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986A7" w14:textId="77777777" w:rsidR="00862FF1" w:rsidRDefault="00862FF1">
      <w:pPr>
        <w:spacing w:before="3000"/>
      </w:pPr>
    </w:p>
    <w:p w14:paraId="5F0F837E" w14:textId="77777777" w:rsidR="00862FF1" w:rsidRDefault="00000000">
      <w:pPr>
        <w:spacing w:after="200"/>
        <w:jc w:val="center"/>
      </w:pPr>
      <w:r>
        <w:rPr>
          <w:b/>
          <w:bCs/>
          <w:color w:val="1F4E79"/>
          <w:sz w:val="56"/>
          <w:szCs w:val="56"/>
        </w:rPr>
        <w:t>EA⁶ Cube Metamodel</w:t>
      </w:r>
    </w:p>
    <w:p w14:paraId="713455E8" w14:textId="77777777" w:rsidR="00862FF1" w:rsidRDefault="00000000">
      <w:pPr>
        <w:spacing w:after="200"/>
        <w:jc w:val="center"/>
      </w:pPr>
      <w:r>
        <w:rPr>
          <w:color w:val="1F4E79"/>
          <w:sz w:val="36"/>
          <w:szCs w:val="36"/>
        </w:rPr>
        <w:t>Formal Extension: Invariants &amp; Constraints</w:t>
      </w:r>
    </w:p>
    <w:p w14:paraId="7FD09D03" w14:textId="77777777" w:rsidR="00862FF1" w:rsidRDefault="00000000">
      <w:pPr>
        <w:spacing w:after="100"/>
        <w:jc w:val="center"/>
      </w:pPr>
      <w:r>
        <w:rPr>
          <w:color w:val="1F4E79"/>
          <w:sz w:val="36"/>
          <w:szCs w:val="36"/>
        </w:rPr>
        <w:t xml:space="preserve">OCL and SHACL </w:t>
      </w:r>
      <w:proofErr w:type="spellStart"/>
      <w:r>
        <w:rPr>
          <w:color w:val="1F4E79"/>
          <w:sz w:val="36"/>
          <w:szCs w:val="36"/>
        </w:rPr>
        <w:t>Formalisations</w:t>
      </w:r>
      <w:proofErr w:type="spellEnd"/>
    </w:p>
    <w:p w14:paraId="0124867D" w14:textId="77777777" w:rsidR="00862FF1" w:rsidRDefault="00000000">
      <w:pPr>
        <w:spacing w:before="400" w:after="200"/>
        <w:jc w:val="center"/>
      </w:pPr>
      <w:r>
        <w:rPr>
          <w:i/>
          <w:iCs/>
          <w:color w:val="666666"/>
          <w:sz w:val="24"/>
          <w:szCs w:val="24"/>
        </w:rPr>
        <w:t>Extension Module 3 of 10</w:t>
      </w:r>
    </w:p>
    <w:p w14:paraId="71480967" w14:textId="77777777" w:rsidR="00862FF1" w:rsidRDefault="00000000">
      <w:pPr>
        <w:spacing w:before="200"/>
        <w:jc w:val="center"/>
      </w:pPr>
      <w:r>
        <w:t>Companion to EA⁶ Cube Ontology &amp; Metamodel Specification V1.0</w:t>
      </w:r>
    </w:p>
    <w:p w14:paraId="739DA3C2" w14:textId="77777777" w:rsidR="00862FF1" w:rsidRDefault="00000000">
      <w:pPr>
        <w:spacing w:before="100"/>
        <w:jc w:val="center"/>
      </w:pPr>
      <w:r>
        <w:rPr>
          <w:i/>
          <w:iCs/>
          <w:color w:val="666666"/>
          <w:sz w:val="20"/>
          <w:szCs w:val="20"/>
        </w:rPr>
        <w:t>Builds on Modules 1 &amp; 2 (Attribute Definitions &amp; Cardinality Constraints)</w:t>
      </w:r>
    </w:p>
    <w:p w14:paraId="01A05213" w14:textId="77777777" w:rsidR="00862FF1" w:rsidRDefault="00000000">
      <w:pPr>
        <w:spacing w:before="400"/>
        <w:jc w:val="center"/>
      </w:pPr>
      <w:r>
        <w:rPr>
          <w:color w:val="666666"/>
        </w:rPr>
        <w:t>5 April 2026</w:t>
      </w:r>
    </w:p>
    <w:p w14:paraId="7E795B78" w14:textId="77777777" w:rsidR="00862FF1" w:rsidRDefault="00000000">
      <w:pPr>
        <w:spacing w:before="100"/>
        <w:jc w:val="center"/>
      </w:pPr>
      <w:r>
        <w:t>John Gøtze, PhD  —  EA Fellows</w:t>
      </w:r>
    </w:p>
    <w:p w14:paraId="10B7101F" w14:textId="77777777" w:rsidR="00862FF1" w:rsidRDefault="00000000">
      <w:r>
        <w:br w:type="page"/>
      </w:r>
    </w:p>
    <w:p w14:paraId="59F22823" w14:textId="77777777" w:rsidR="00862FF1" w:rsidRDefault="00000000">
      <w:pPr>
        <w:pStyle w:val="Heading1"/>
      </w:pPr>
      <w:r>
        <w:lastRenderedPageBreak/>
        <w:t>1. Purpose and Scope</w:t>
      </w:r>
    </w:p>
    <w:p w14:paraId="39FAAD5E" w14:textId="77777777" w:rsidR="00862FF1" w:rsidRDefault="00000000">
      <w:pPr>
        <w:spacing w:after="120"/>
      </w:pPr>
      <w:r>
        <w:t>Modules 1 and 2 defined what data each class holds (attributes) and how many links each relation permits (cardinalities). This module answers the next question: what rules must a valid EA⁶ Cube instance satisfy?</w:t>
      </w:r>
    </w:p>
    <w:p w14:paraId="60D9C324" w14:textId="77777777" w:rsidR="00862FF1" w:rsidRDefault="00000000">
      <w:pPr>
        <w:spacing w:after="120"/>
      </w:pPr>
      <w:r>
        <w:t>We express these rules in two complementary formalisms:</w:t>
      </w:r>
    </w:p>
    <w:p w14:paraId="1D202DAC" w14:textId="77777777" w:rsidR="00862FF1" w:rsidRDefault="00000000">
      <w:pPr>
        <w:spacing w:after="120"/>
      </w:pPr>
      <w:r>
        <w:rPr>
          <w:b/>
          <w:bCs/>
        </w:rPr>
        <w:t xml:space="preserve">OCL (Object Constraint Language). </w:t>
      </w:r>
      <w:r>
        <w:t xml:space="preserve">The OMG standard for expressing constraints on UML/MOF models. OCL constraints are side-effect-free Boolean expressions evaluated against a model instance. Each constraint is classified as an </w:t>
      </w:r>
      <w:r>
        <w:rPr>
          <w:i/>
          <w:iCs/>
        </w:rPr>
        <w:t xml:space="preserve">invariant </w:t>
      </w:r>
      <w:r>
        <w:t xml:space="preserve">(must </w:t>
      </w:r>
      <w:proofErr w:type="gramStart"/>
      <w:r>
        <w:t>hold at all times</w:t>
      </w:r>
      <w:proofErr w:type="gramEnd"/>
      <w:r>
        <w:t xml:space="preserve">), a </w:t>
      </w:r>
      <w:r>
        <w:rPr>
          <w:i/>
          <w:iCs/>
        </w:rPr>
        <w:t xml:space="preserve">precondition </w:t>
      </w:r>
      <w:r>
        <w:t xml:space="preserve">(must hold before an operation), or a </w:t>
      </w:r>
      <w:r>
        <w:rPr>
          <w:i/>
          <w:iCs/>
        </w:rPr>
        <w:t xml:space="preserve">derivation </w:t>
      </w:r>
      <w:r>
        <w:t>(defines a computed value).</w:t>
      </w:r>
    </w:p>
    <w:p w14:paraId="7684E10B" w14:textId="77777777" w:rsidR="00862FF1" w:rsidRDefault="00000000">
      <w:pPr>
        <w:spacing w:after="120"/>
      </w:pPr>
      <w:r>
        <w:rPr>
          <w:b/>
          <w:bCs/>
        </w:rPr>
        <w:t xml:space="preserve">SHACL (Shapes Constraint Language). </w:t>
      </w:r>
      <w:r>
        <w:t>The W3C standard for validating RDF graphs. Section 6 provides SHACL shapes for the core structural constraints, enabling direct validation in semantic web toolchains.</w:t>
      </w:r>
    </w:p>
    <w:p w14:paraId="62BA60B9" w14:textId="77777777" w:rsidR="00862FF1" w:rsidRDefault="00000000">
      <w:pPr>
        <w:pStyle w:val="Heading2"/>
      </w:pPr>
      <w:r>
        <w:t>1.1 Severity levels</w:t>
      </w:r>
    </w:p>
    <w:p w14:paraId="231D919E" w14:textId="77777777" w:rsidR="00862FF1" w:rsidRDefault="00000000">
      <w:pPr>
        <w:spacing w:after="120"/>
      </w:pPr>
      <w:r>
        <w:t>Each constraint carries a severity level indicating the consequence of violation: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26"/>
      </w:tblGrid>
      <w:tr w:rsidR="00862FF1" w14:paraId="2C25AD9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683044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Level</w:t>
            </w:r>
          </w:p>
        </w:tc>
        <w:tc>
          <w:tcPr>
            <w:tcW w:w="7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1080AF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Meaning</w:t>
            </w:r>
          </w:p>
        </w:tc>
      </w:tr>
      <w:tr w:rsidR="00862FF1" w14:paraId="057B437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804E0C" w14:textId="77777777" w:rsidR="00862FF1" w:rsidRDefault="00000000">
            <w:r>
              <w:rPr>
                <w:b/>
                <w:bCs/>
                <w:color w:val="CC0000"/>
                <w:sz w:val="20"/>
                <w:szCs w:val="20"/>
              </w:rPr>
              <w:t>ERROR</w:t>
            </w:r>
          </w:p>
        </w:tc>
        <w:tc>
          <w:tcPr>
            <w:tcW w:w="7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3EE8F2" w14:textId="77777777" w:rsidR="00862FF1" w:rsidRDefault="00000000">
            <w:r>
              <w:rPr>
                <w:color w:val="000000"/>
                <w:sz w:val="20"/>
                <w:szCs w:val="20"/>
              </w:rPr>
              <w:t>Structural violation. The cube instance is malformed and must not be used for governance or analysis. Corresponds to the WF-rules from Module 2.</w:t>
            </w:r>
          </w:p>
        </w:tc>
      </w:tr>
      <w:tr w:rsidR="00862FF1" w14:paraId="5CA08380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D6EA04" w14:textId="77777777" w:rsidR="00862FF1" w:rsidRDefault="00000000">
            <w:r>
              <w:rPr>
                <w:b/>
                <w:bCs/>
                <w:color w:val="CC6600"/>
                <w:sz w:val="20"/>
                <w:szCs w:val="20"/>
              </w:rPr>
              <w:t>WARNING</w:t>
            </w:r>
          </w:p>
        </w:tc>
        <w:tc>
          <w:tcPr>
            <w:tcW w:w="7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DC7C7D" w14:textId="77777777" w:rsidR="00862FF1" w:rsidRDefault="00000000">
            <w:r>
              <w:rPr>
                <w:color w:val="000000"/>
                <w:sz w:val="20"/>
                <w:szCs w:val="20"/>
              </w:rPr>
              <w:t>Completeness gap. The cube is structurally valid but analytically incomplete. Typical for early-stage or in-progress cubes.</w:t>
            </w:r>
          </w:p>
        </w:tc>
      </w:tr>
      <w:tr w:rsidR="00862FF1" w14:paraId="6DB20159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E1B944" w14:textId="77777777" w:rsidR="00862FF1" w:rsidRDefault="00000000">
            <w:r>
              <w:rPr>
                <w:b/>
                <w:bCs/>
                <w:color w:val="336699"/>
                <w:sz w:val="20"/>
                <w:szCs w:val="20"/>
              </w:rPr>
              <w:t>INFO</w:t>
            </w:r>
          </w:p>
        </w:tc>
        <w:tc>
          <w:tcPr>
            <w:tcW w:w="75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8D3188" w14:textId="77777777" w:rsidR="00862FF1" w:rsidRDefault="00000000">
            <w:proofErr w:type="gramStart"/>
            <w:r>
              <w:rPr>
                <w:color w:val="000000"/>
                <w:sz w:val="20"/>
                <w:szCs w:val="20"/>
              </w:rPr>
              <w:t>Best-practice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recommendation. Violation does not affect validity but may reduce analytical value.</w:t>
            </w:r>
          </w:p>
        </w:tc>
      </w:tr>
    </w:tbl>
    <w:p w14:paraId="60EAB674" w14:textId="77777777" w:rsidR="00862FF1" w:rsidRDefault="00862FF1">
      <w:pPr>
        <w:spacing w:after="80"/>
      </w:pPr>
    </w:p>
    <w:p w14:paraId="27667B8D" w14:textId="77777777" w:rsidR="00862FF1" w:rsidRDefault="00000000">
      <w:pPr>
        <w:pStyle w:val="Heading2"/>
      </w:pPr>
      <w:r>
        <w:t>1.2 OCL notation conventions</w:t>
      </w:r>
    </w:p>
    <w:p w14:paraId="219E89EB" w14:textId="77777777" w:rsidR="00862FF1" w:rsidRDefault="00000000">
      <w:pPr>
        <w:spacing w:after="120"/>
      </w:pPr>
      <w:r>
        <w:t>All OCL expressions use the attribute and relation names defined in Modules 1 and 2. Navigation follows the standard dot notation. Collection operations (-&gt;size(), -&gt;</w:t>
      </w:r>
      <w:proofErr w:type="spellStart"/>
      <w:r>
        <w:t>forAll</w:t>
      </w:r>
      <w:proofErr w:type="spellEnd"/>
      <w:r>
        <w:t>(), -&gt;exists(), -&gt;select(), -&gt;</w:t>
      </w:r>
      <w:proofErr w:type="spellStart"/>
      <w:r>
        <w:t>isUnique</w:t>
      </w:r>
      <w:proofErr w:type="spellEnd"/>
      <w:r>
        <w:t>(), -&gt;closure()) follow OCL 2.4 semantics. The keyword self refers to the instance being validated.</w:t>
      </w:r>
    </w:p>
    <w:p w14:paraId="5A1DD0F7" w14:textId="77777777" w:rsidR="00862FF1" w:rsidRDefault="00000000">
      <w:pPr>
        <w:spacing w:after="120"/>
      </w:pPr>
      <w:r>
        <w:t>Where a constraint is more clearly expressed in structured English, a prose equivalent follows the OCL expression. Both are normative.</w:t>
      </w:r>
    </w:p>
    <w:p w14:paraId="44E67058" w14:textId="77777777" w:rsidR="00862FF1" w:rsidRDefault="00000000">
      <w:r>
        <w:br w:type="page"/>
      </w:r>
    </w:p>
    <w:p w14:paraId="5770A6ED" w14:textId="77777777" w:rsidR="00862FF1" w:rsidRDefault="00000000">
      <w:pPr>
        <w:pStyle w:val="Heading1"/>
      </w:pPr>
      <w:r>
        <w:lastRenderedPageBreak/>
        <w:t>2. Cube Structural Invariants</w:t>
      </w:r>
    </w:p>
    <w:p w14:paraId="17C0AC77" w14:textId="77777777" w:rsidR="00862FF1" w:rsidRDefault="00000000">
      <w:pPr>
        <w:spacing w:after="120"/>
      </w:pPr>
      <w:r>
        <w:t>These constraints enforce the fundamental geometric and compositional properties of the EA⁶ Cube.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0"/>
        <w:gridCol w:w="1800"/>
        <w:gridCol w:w="5026"/>
        <w:gridCol w:w="1500"/>
      </w:tblGrid>
      <w:tr w:rsidR="00862FF1" w14:paraId="20EB368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A506F4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ID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08A18C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Name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2A48B5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342138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Severity</w:t>
            </w:r>
          </w:p>
        </w:tc>
      </w:tr>
      <w:tr w:rsidR="00862FF1" w14:paraId="373B128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9813C3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Cube Composition (V1.0 §2, Module 2 WF-1)</w:t>
            </w:r>
          </w:p>
        </w:tc>
      </w:tr>
      <w:tr w:rsidR="00862FF1" w14:paraId="7864330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43AF05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INV-01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9E400F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Six faces exactly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0C795C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self.hasFace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-&gt;size() = 6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988647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2F1781E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074AB9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INV-02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CA5C52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Each face type present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4489B5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self.hasFace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f.oclIsTypeOf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self.hasFace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f.oclIsTypeOf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OrgStructureFace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self.hasFace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f.oclIsTypeOf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self.hasFace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f.oclIsTypeOf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RiskManagementFace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self.hasFace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f.oclIsTypeOf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MarketsAndValuationFace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self.hasFace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f.oclIsTypeOf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HumanCapitalFace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self.hasFace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f.oclIsTypeOf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ProductsAndServicesFace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63CF61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4A8C47B0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E011BA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INV-03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14E1FD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Face type uniqueness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2E8372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self.hasFace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f.oclType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7592C4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5CB6F4BB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2A706A7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Layer Stack (V1.0 §4, Module 2 WF-2)</w:t>
            </w:r>
          </w:p>
        </w:tc>
      </w:tr>
      <w:tr w:rsidR="00862FF1" w14:paraId="2AF501A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D78F63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INV-04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A4B78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Exactly five layers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22C6AF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-&gt;size() = 5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02D0A68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372D3E0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4D8DFC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INV-05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4CAB00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Layer position uniqueness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491084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(l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l.position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0B78FC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17A523E7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B079C3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INV-06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63C2008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 xml:space="preserve">Layer positions are </w:t>
            </w:r>
            <w:proofErr w:type="gramStart"/>
            <w:r>
              <w:rPr>
                <w:b/>
                <w:bCs/>
                <w:color w:val="000000"/>
                <w:sz w:val="20"/>
                <w:szCs w:val="20"/>
              </w:rPr>
              <w:t>1..</w:t>
            </w:r>
            <w:proofErr w:type="gramEnd"/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A5A5DA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&gt;= 1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&lt;= 5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D878F4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0254FC8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5F00C1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INV-07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ACA98F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Supports forms total order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F18454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-&gt;select(l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l.position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&lt; 5)-&gt;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(l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l.supports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-&gt;any(u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u.position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l.position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+ 1))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6E58E3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4B16C16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683E21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INV-08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243A3A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Top layer has no outgoing supports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3DAA36D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1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self.supports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BC7D11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6184FAB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0575AA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INV-09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7FC2EA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Exactly four threads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6561C7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self.threads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-&gt;size() = 4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64CFCF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375DB85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93E386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INV-10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8C74BA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Thread type uniqueness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66F6BD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self.threads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(t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t.threadType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146B1A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</w:tbl>
    <w:p w14:paraId="21767B43" w14:textId="77777777" w:rsidR="00862FF1" w:rsidRDefault="00862FF1">
      <w:pPr>
        <w:spacing w:after="80"/>
      </w:pPr>
    </w:p>
    <w:p w14:paraId="59638B03" w14:textId="77777777" w:rsidR="00862FF1" w:rsidRDefault="00000000">
      <w:pPr>
        <w:spacing w:after="120"/>
      </w:pPr>
      <w:r>
        <w:rPr>
          <w:i/>
          <w:iCs/>
          <w:color w:val="555555"/>
        </w:rPr>
        <w:t>Prose equivalent of INV-07: For every layer except the topmost, the supports relation links it to exactly the layer one position above. No skipping, no branching, no cycles.</w:t>
      </w:r>
    </w:p>
    <w:p w14:paraId="5AD8CB7A" w14:textId="77777777" w:rsidR="00862FF1" w:rsidRDefault="00000000">
      <w:r>
        <w:br w:type="page"/>
      </w:r>
    </w:p>
    <w:p w14:paraId="4A02FBE9" w14:textId="77777777" w:rsidR="00862FF1" w:rsidRDefault="00000000">
      <w:pPr>
        <w:pStyle w:val="Heading1"/>
      </w:pPr>
      <w:r>
        <w:lastRenderedPageBreak/>
        <w:t>3. Structural Isomorphism Invariants</w:t>
      </w:r>
    </w:p>
    <w:p w14:paraId="6F86E565" w14:textId="77777777" w:rsidR="00862FF1" w:rsidRDefault="00000000">
      <w:pPr>
        <w:spacing w:after="120"/>
      </w:pPr>
      <w:r>
        <w:t xml:space="preserve">These constraints </w:t>
      </w:r>
      <w:proofErr w:type="spellStart"/>
      <w:r>
        <w:t>formalise</w:t>
      </w:r>
      <w:proofErr w:type="spellEnd"/>
      <w:r>
        <w:t xml:space="preserve"> the central design insight of EA⁶: the four side faces (2, 3, 4, 5) share identical five-row structure mirroring Face 0. This is the architectural signature of the framework.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0"/>
        <w:gridCol w:w="2090"/>
        <w:gridCol w:w="4828"/>
        <w:gridCol w:w="1418"/>
      </w:tblGrid>
      <w:tr w:rsidR="00862FF1" w14:paraId="0DE1ECC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1B4609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ID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25A81F1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Name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537B6A6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66A558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Severity</w:t>
            </w:r>
          </w:p>
        </w:tc>
      </w:tr>
      <w:tr w:rsidR="00862FF1" w14:paraId="306EF2D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46210E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Side-Face Row Structure (V1.0 §3, §16.2, Module 2 WF-3)</w:t>
            </w:r>
          </w:p>
        </w:tc>
      </w:tr>
      <w:tr w:rsidR="00862FF1" w14:paraId="73EC50C3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6743BA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INV-11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9E08B1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Face 2 has exactly 5 domains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C04B23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()-&gt;size() = 5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0F5993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6A5960D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E34C7D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INV-12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FA36CB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Face 3 has exactly 5 risk areas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14EC5A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RiskManagementFace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RiskArea.allInstances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()-&gt;size() = 5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0BC1409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1B7EA317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E58542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35E454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Face 4 has exactly 5 market areas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8562ED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MarketsAndValuationFace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MarketArea.allInstances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()-&gt;size() = 5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310AF8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0BBB28D3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435869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A390AF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Face 5 has exactly 5 KSA domains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F24990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HumanCapitalFace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KSADomain.allInstances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()-&gt;size() = 5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FCF7CC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686000A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19E6B8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B4DFEF" w14:textId="77777777" w:rsidR="00862FF1" w:rsidRDefault="00000000"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Domain→Layer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 xml:space="preserve"> bijection (F2)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FFAB6B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(d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()-&gt;collect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(d | </w:t>
            </w:r>
            <w:proofErr w:type="spellStart"/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5FE84F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7BAA9EA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0509D6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573F6B" w14:textId="77777777" w:rsidR="00862FF1" w:rsidRDefault="00000000"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RiskArea→Layer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 xml:space="preserve"> bijection (F3)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028BC33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RiskManagementFace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RiskArea.allInstances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(r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RiskArea.allInstances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()-&gt;collect(r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5C89938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09D11662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957E67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INV-17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1F1A80" w14:textId="77777777" w:rsidR="00862FF1" w:rsidRDefault="00000000"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MarketArea→Layer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 xml:space="preserve"> bijection (F4)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48553F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MarketsAndValuationFace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MarketArea.allInstances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(m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MarketArea.allInstances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()-&gt;collect(m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FB4D4A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48DAD862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5462E0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INV-18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620AD6" w14:textId="77777777" w:rsidR="00862FF1" w:rsidRDefault="00000000"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KSADomain→Layer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 xml:space="preserve"> bijection (F5)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4676F4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HumanCapitalFace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KSADomain.allInstances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(k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k.correspondingLayer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KSADomain.allInstances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()-&gt;collect(k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k.correspondingLayer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ArchitectureLayer.allInstances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4E45DD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787F4515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AC066D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Cross-Face Alignment Table (V1.0 §3.2)</w:t>
            </w:r>
          </w:p>
        </w:tc>
      </w:tr>
      <w:tr w:rsidR="00862FF1" w14:paraId="7F7D154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8A2D64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INV-19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0FC2B6B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Canonical domain ordering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1A9CC2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#strategyAndGovernance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1)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#businessActivities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2)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#informationExchanges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3)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#technologyEnablement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4)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#supportingInfrastructure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5)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FCA61B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7ED18EA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A70D5A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INV-20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B82291" w14:textId="77777777" w:rsidR="00862FF1" w:rsidRDefault="00000000">
            <w:proofErr w:type="gramStart"/>
            <w:r>
              <w:rPr>
                <w:b/>
                <w:bCs/>
                <w:color w:val="000000"/>
                <w:sz w:val="20"/>
                <w:szCs w:val="20"/>
              </w:rPr>
              <w:t>Canonical</w:t>
            </w:r>
            <w:proofErr w:type="gramEnd"/>
            <w:r>
              <w:rPr>
                <w:b/>
                <w:bCs/>
                <w:color w:val="000000"/>
                <w:sz w:val="20"/>
                <w:szCs w:val="20"/>
              </w:rPr>
              <w:t xml:space="preserve"> risk ordering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12EBAB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#environmentAndScenarios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lastRenderedPageBreak/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1)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#processQualityAndControls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2)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#dataPrivacyAndProtection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3)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#systemSecurity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4)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#physicalSecurity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5)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E7D48A" w14:textId="77777777" w:rsidR="00862FF1" w:rsidRDefault="00000000">
            <w:r>
              <w:rPr>
                <w:color w:val="CC0000"/>
                <w:sz w:val="20"/>
                <w:szCs w:val="20"/>
              </w:rPr>
              <w:lastRenderedPageBreak/>
              <w:t>ERROR</w:t>
            </w:r>
          </w:p>
        </w:tc>
      </w:tr>
      <w:tr w:rsidR="00862FF1" w14:paraId="395D6F90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5B1C79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INV-21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602C97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Canonical value ordering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9B8682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MarketArea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#competitivePosition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1)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#financialsAndTalent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2)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#intellectualProperty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3)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#systemsAndCapabilities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4)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self.areaType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#realProperty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5)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83E10D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173D5EC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8DB7DC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INV-22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D356E0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Canonical KSA ordering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B8B50E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KSADomain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#leadershipAndGovernance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1)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#businessManagement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2)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#knowledgeManagement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3)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#projectManagement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4)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self.domainType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#engineering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self.correspondingLayer.position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5)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06A039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</w:tbl>
    <w:p w14:paraId="286A01B7" w14:textId="77777777" w:rsidR="00862FF1" w:rsidRDefault="00862FF1">
      <w:pPr>
        <w:spacing w:after="80"/>
      </w:pPr>
    </w:p>
    <w:p w14:paraId="05D081E8" w14:textId="77777777" w:rsidR="00862FF1" w:rsidRDefault="00000000">
      <w:pPr>
        <w:spacing w:after="120"/>
      </w:pPr>
      <w:r>
        <w:rPr>
          <w:i/>
          <w:iCs/>
          <w:color w:val="555555"/>
        </w:rPr>
        <w:t>Prose equivalent of INV-15: There are exactly five functional domains, each mapped to a different architecture layer, and together they cover all five layers. No two domains share a layer; no layer is unassigned. The same bijection holds for risk areas (INV-16), market areas (INV-17), and KSA domains (INV-18). This is what makes the cross-face alignment table a derived consequence of the metamodel, not an arbitrary design choice.</w:t>
      </w:r>
    </w:p>
    <w:p w14:paraId="2B144C24" w14:textId="77777777" w:rsidR="00862FF1" w:rsidRDefault="00000000">
      <w:r>
        <w:br w:type="page"/>
      </w:r>
    </w:p>
    <w:p w14:paraId="44B9D705" w14:textId="77777777" w:rsidR="00862FF1" w:rsidRDefault="00000000">
      <w:pPr>
        <w:pStyle w:val="Heading1"/>
      </w:pPr>
      <w:r>
        <w:lastRenderedPageBreak/>
        <w:t>4. Cell and Artifact Invariants</w:t>
      </w:r>
    </w:p>
    <w:p w14:paraId="287AC1C5" w14:textId="77777777" w:rsidR="00862FF1" w:rsidRDefault="00000000">
      <w:pPr>
        <w:spacing w:after="120"/>
      </w:pPr>
      <w:proofErr w:type="spellStart"/>
      <w:r>
        <w:t>CubeCell</w:t>
      </w:r>
      <w:proofErr w:type="spellEnd"/>
      <w:r>
        <w:t xml:space="preserve"> is the intersection type that gives the EA⁶ Cube its analytical grid. These constraints enforce cell uniqueness, artifact placement, and column coverage.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7"/>
        <w:gridCol w:w="1782"/>
        <w:gridCol w:w="5061"/>
        <w:gridCol w:w="1486"/>
      </w:tblGrid>
      <w:tr w:rsidR="00862FF1" w14:paraId="63B8512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686C13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ID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06CFA6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Name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558D65F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249D6E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Severity</w:t>
            </w:r>
          </w:p>
        </w:tc>
      </w:tr>
      <w:tr w:rsidR="00862FF1" w14:paraId="15780CBC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0E87AF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Cell Grid (V1.0 §16.3, Module 2 WF-4)</w:t>
            </w:r>
          </w:p>
        </w:tc>
      </w:tr>
      <w:tr w:rsidR="00862FF1" w14:paraId="4BAC473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8D38B4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C511E7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Cell uniqueness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4CB3D2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(c | Tuple{layer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bu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c.lineOfBusiness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})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9B3E27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616054D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34FC26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AB9F840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Cell layer required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757CCD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419E3D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2457BDE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A47FCC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CC782F7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Cell BU required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F7E6A4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self.lineOfBusiness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58022A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5B55EEF0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1D2D0B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Artifact Placement (Module 2 WF-5)</w:t>
            </w:r>
          </w:p>
        </w:tc>
      </w:tr>
      <w:tr w:rsidR="00862FF1" w14:paraId="1C60D46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ABC5544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1FD0A4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No orphan artifacts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941399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ArchitectureArtifact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self.locatedAt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4C09D56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3D3E5C5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9C0ECC0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INV-27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475539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Artifact maturity coherence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09D2C86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ArchitectureArtifact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self.maturity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#retired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self.locatedAt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c.completeness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&lt;&gt; #empty)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C1C8B9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  <w:tr w:rsidR="00862FF1" w14:paraId="097A50F2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6853B0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INV-28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5F4C9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Retired artifact immutability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0B46C2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ArchitectureArtifact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self.maturity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#retired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self.version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A62F88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3088636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8013E7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BU Column Coverage (Module 2 WF-6)</w:t>
            </w:r>
          </w:p>
        </w:tc>
      </w:tr>
      <w:tr w:rsidR="00862FF1" w14:paraId="1218C4B3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B5A4220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INV-29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A7D26A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BU column exists on Face 1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401209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self.lineOfBusiness.oclIsKindOf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200C1D5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713389B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3EC2F8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INV-30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CA89ED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Every BU has at least one cell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219F6CE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()-&gt;exists(c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c.lineOfBusiness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self)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91E0F08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11A9E060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136E2DB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Thread Coverage (Module 2 WF-7)</w:t>
            </w:r>
          </w:p>
        </w:tc>
      </w:tr>
      <w:tr w:rsidR="00862FF1" w14:paraId="45A0B2D4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117D2B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INV-31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2FBC099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Thread singletons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188F96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CrossCuttingThread.allInstances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(t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t.threadType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495DD0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48D080C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F946AF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INV-32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196EFB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All four thread types exist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C370FF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CrossCuttingThread.allInstances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()-&gt;collect(t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t.threadType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 = Set{#governance, #securityAndPrivacy, #standards, #skills}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D2A9FF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</w:tbl>
    <w:p w14:paraId="01E9A778" w14:textId="77777777" w:rsidR="00862FF1" w:rsidRDefault="00000000">
      <w:r>
        <w:br w:type="page"/>
      </w:r>
    </w:p>
    <w:p w14:paraId="7BCA5126" w14:textId="77777777" w:rsidR="00862FF1" w:rsidRDefault="00000000">
      <w:pPr>
        <w:pStyle w:val="Heading1"/>
      </w:pPr>
      <w:r>
        <w:lastRenderedPageBreak/>
        <w:t>5. Relation Invariants</w:t>
      </w:r>
    </w:p>
    <w:p w14:paraId="1B98259B" w14:textId="77777777" w:rsidR="00862FF1" w:rsidRDefault="00000000">
      <w:pPr>
        <w:spacing w:after="120"/>
      </w:pPr>
      <w:r>
        <w:t>These constraints enforce the structural properties of the 16 metamodel relations beyond simple cardinality: acyclicity, symmetry, totality, and the core axiom.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0"/>
        <w:gridCol w:w="1800"/>
        <w:gridCol w:w="5026"/>
        <w:gridCol w:w="1500"/>
      </w:tblGrid>
      <w:tr w:rsidR="00862FF1" w14:paraId="0B5B67E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E76D06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ID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4E3E1E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Name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B1F4EB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0DA40E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Severity</w:t>
            </w:r>
          </w:p>
        </w:tc>
      </w:tr>
      <w:tr w:rsidR="00862FF1" w14:paraId="4942373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ADF94F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Core Axiom (Module 2 WF-9)</w:t>
            </w:r>
          </w:p>
        </w:tc>
      </w:tr>
      <w:tr w:rsidR="00862FF1" w14:paraId="0F3BBBB0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C4D524A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5A866D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At least one drives edge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E3B725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StrategicGoal.allInstances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()-&gt;exists(g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g.drives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EF60573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4764881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9BF72E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7664194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At least one enables edge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EEA881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Application.allInstances()-&gt;union(DigitalCapability.allInstances())-&gt;exists(t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t.enables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C324B8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29657AC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C61E71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8ABC74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Core axiom direction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6C7B17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StrategicGoal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self.drives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(b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b.oclIsKindOf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BusinessProcess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 or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b.oclIsKindOf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(Capability))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BB101A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1E749C2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2318A1" w14:textId="77777777" w:rsidR="00862FF1" w:rsidRDefault="00000000">
            <w:proofErr w:type="spellStart"/>
            <w:r>
              <w:rPr>
                <w:b/>
                <w:bCs/>
                <w:color w:val="1F4E79"/>
                <w:sz w:val="20"/>
                <w:szCs w:val="20"/>
              </w:rPr>
              <w:t>scaledTo</w:t>
            </w:r>
            <w:proofErr w:type="spellEnd"/>
            <w:r>
              <w:rPr>
                <w:b/>
                <w:bCs/>
                <w:color w:val="1F4E79"/>
                <w:sz w:val="20"/>
                <w:szCs w:val="20"/>
              </w:rPr>
              <w:t xml:space="preserve"> Acyclicity (Module 2 WF-8)</w:t>
            </w:r>
          </w:p>
        </w:tc>
      </w:tr>
      <w:tr w:rsidR="00862FF1" w14:paraId="037BCA5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973877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5E2532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No self-nesting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C59B4C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self.scaledTo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-&gt;excludes(self)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E38BED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0556EE6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0ED4EF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INV-37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0BA06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Acyclic nesting (tree)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4165A00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self.scaledTo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-&gt;closure(c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c.scaledTo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)-&gt;excludes(self)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879B1F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0BB9024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3047586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INV-38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1D97E9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Single parent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596D6E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()-&gt;select(c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c.scaledTo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-&gt;includes(self))-&gt;size() &lt;= 1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C8001B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2D786C72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398F193" w14:textId="77777777" w:rsidR="00862FF1" w:rsidRDefault="00000000">
            <w:proofErr w:type="spellStart"/>
            <w:r>
              <w:rPr>
                <w:b/>
                <w:bCs/>
                <w:color w:val="1F4E79"/>
                <w:sz w:val="20"/>
                <w:szCs w:val="20"/>
              </w:rPr>
              <w:t>comparesWith</w:t>
            </w:r>
            <w:proofErr w:type="spellEnd"/>
            <w:r>
              <w:rPr>
                <w:b/>
                <w:bCs/>
                <w:color w:val="1F4E79"/>
                <w:sz w:val="20"/>
                <w:szCs w:val="20"/>
              </w:rPr>
              <w:t xml:space="preserve"> Symmetry</w:t>
            </w:r>
          </w:p>
        </w:tc>
      </w:tr>
      <w:tr w:rsidR="00862FF1" w14:paraId="37A3B08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FE5154C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INV-39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26EF42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Symmetric comparison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9A4E05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self.comparesWith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(peer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peer.comparesWith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-&gt;includes(self))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AFF054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48FEFBB5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B878CC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Cross-Face Relation Totality (Module 2 WF-10)</w:t>
            </w:r>
          </w:p>
        </w:tc>
      </w:tr>
      <w:tr w:rsidR="00862FF1" w14:paraId="6CD8BB2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0B212C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INV-40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048DB2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Every BU exposed to risk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BCB11E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self.exposedTo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E3A25E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5E4300C0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909A30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INV-41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78072B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Every domain allocated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B7CD65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self.allocatedTo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C4F6E31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40CA7364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80B35F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INV-42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6E1363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Every domain staffed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EA8891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860714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1115C6EB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B99719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E676C5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Every BU valued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F67317F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self.valuedBy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4E28504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069EE85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7CDE65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6C84EF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Every offering has channel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34A029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Offering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self.deliveredThrough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3F12ED7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24DE86FF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4328CB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80C485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No orphan controls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FFF4D0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RiskControl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RiskArea.allInstances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()-&gt;exists(r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r.mitigatedBy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-&gt;includes(self))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5FA8E1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</w:tbl>
    <w:p w14:paraId="07EDB484" w14:textId="77777777" w:rsidR="00862FF1" w:rsidRDefault="00000000">
      <w:r>
        <w:br w:type="page"/>
      </w:r>
    </w:p>
    <w:p w14:paraId="4532D131" w14:textId="77777777" w:rsidR="00862FF1" w:rsidRDefault="00000000">
      <w:pPr>
        <w:pStyle w:val="Heading1"/>
      </w:pPr>
      <w:r>
        <w:lastRenderedPageBreak/>
        <w:t>6. Line-of-Sight and Co-Location Invariants</w:t>
      </w:r>
    </w:p>
    <w:p w14:paraId="49902934" w14:textId="77777777" w:rsidR="00862FF1" w:rsidRDefault="00000000">
      <w:pPr>
        <w:spacing w:after="120"/>
      </w:pPr>
      <w:r>
        <w:t xml:space="preserve">These constraints </w:t>
      </w:r>
      <w:proofErr w:type="spellStart"/>
      <w:r>
        <w:t>formalise</w:t>
      </w:r>
      <w:proofErr w:type="spellEnd"/>
      <w:r>
        <w:t xml:space="preserve"> the vertical traceability (line-of-sight) described in V1.0 §16.4 and the horizontal co-location property described in V1.0 §16.3.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0"/>
        <w:gridCol w:w="1800"/>
        <w:gridCol w:w="5026"/>
        <w:gridCol w:w="1500"/>
      </w:tblGrid>
      <w:tr w:rsidR="00862FF1" w14:paraId="26139CA5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A899904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ID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C00239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Name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0222165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67ED9E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Severity</w:t>
            </w:r>
          </w:p>
        </w:tc>
      </w:tr>
      <w:tr w:rsidR="00862FF1" w14:paraId="49D98B04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6D1C0A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Vertical Line-of-Sight (V1.0 §16.4)</w:t>
            </w:r>
          </w:p>
        </w:tc>
      </w:tr>
      <w:tr w:rsidR="00862FF1" w14:paraId="588EB91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B6FB0F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CA49CA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Infrastructure traces upward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7D8DF8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5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self.artifacts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self.alignsWith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or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self.artifacts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-&gt;exists(a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a.locatedAt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-&gt;exists(c2 | c2.layer.position &lt; 5 and c2.alignsWith-&gt;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DBC36CB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10C972B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5FEC7D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INV-47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90073A4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Strategic goals are terminal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613AB7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1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self.alignsWith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(g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g.oclIsTypeOf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StrategicGoal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A1633AF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692AEFE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42363A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INV-48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6270E32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Non-strategic alignment upward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58826C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self.layer.position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&gt; 1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self.alignsWith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self.alignsWith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(g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g.oclIsTypeOf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StrategicGoal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903AC1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44F79C7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4353EE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Horizontal Co-Location (V1.0 §16.3, §3.4)</w:t>
            </w:r>
          </w:p>
        </w:tc>
      </w:tr>
      <w:tr w:rsidR="00862FF1" w14:paraId="14B057E4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3A5440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INV-49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BEFEFA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Co-located cells exist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C48B3F4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let layer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bu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self.lineOfBusiness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()-&gt;exists(d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layer)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RiskArea.allInstances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()-&gt;exists(r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layer)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MarketArea.allInstances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()-&gt;exists(m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m.correspondingLayer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layer)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KSADomain.allInstances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()-&gt;exists(k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k.correspondingLayer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layer)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2C9080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753A101B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28940E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INV-50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C4A8D7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Co-location coverage check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8E0C15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self.completeness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#complete implies let layer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bu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self.lineOfBusiness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()-&gt;select(c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layer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c.lineOfBusiness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bu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)-&gt;size() &gt;= 4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726283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</w:tbl>
    <w:p w14:paraId="4F88D7D0" w14:textId="77777777" w:rsidR="00862FF1" w:rsidRDefault="00862FF1">
      <w:pPr>
        <w:spacing w:after="80"/>
      </w:pPr>
    </w:p>
    <w:p w14:paraId="4FCC3814" w14:textId="77777777" w:rsidR="00862FF1" w:rsidRDefault="00000000">
      <w:pPr>
        <w:spacing w:after="120"/>
      </w:pPr>
      <w:r>
        <w:rPr>
          <w:i/>
          <w:iCs/>
          <w:color w:val="555555"/>
        </w:rPr>
        <w:t xml:space="preserve">Prose equivalent of INV-46: Every Infrastructure cell that contains artifacts should have at least one alignment path to a strategic goal, either directly or through artifacts shared with cells at higher layers. This </w:t>
      </w:r>
      <w:proofErr w:type="spellStart"/>
      <w:r>
        <w:rPr>
          <w:i/>
          <w:iCs/>
          <w:color w:val="555555"/>
        </w:rPr>
        <w:t>operationalises</w:t>
      </w:r>
      <w:proofErr w:type="spellEnd"/>
      <w:r>
        <w:rPr>
          <w:i/>
          <w:iCs/>
          <w:color w:val="555555"/>
        </w:rPr>
        <w:t xml:space="preserve"> the core axiom — no infrastructure asset should exist without a traceable strategic justification. Severity is WARNING because early-stage cubes may not yet have full traceability.</w:t>
      </w:r>
    </w:p>
    <w:p w14:paraId="68903838" w14:textId="77777777" w:rsidR="00862FF1" w:rsidRDefault="00000000">
      <w:r>
        <w:br w:type="page"/>
      </w:r>
    </w:p>
    <w:p w14:paraId="7FC9BE31" w14:textId="77777777" w:rsidR="00862FF1" w:rsidRDefault="00000000">
      <w:pPr>
        <w:pStyle w:val="Heading1"/>
      </w:pPr>
      <w:r>
        <w:lastRenderedPageBreak/>
        <w:t>7. Composite Viewpoint Invariants</w:t>
      </w:r>
    </w:p>
    <w:p w14:paraId="799255AF" w14:textId="77777777" w:rsidR="00862FF1" w:rsidRDefault="00000000">
      <w:pPr>
        <w:spacing w:after="120"/>
      </w:pPr>
      <w:r>
        <w:t xml:space="preserve">These constraints </w:t>
      </w:r>
      <w:proofErr w:type="spellStart"/>
      <w:r>
        <w:t>formalise</w:t>
      </w:r>
      <w:proofErr w:type="spellEnd"/>
      <w:r>
        <w:t xml:space="preserve"> the combinatorial and geometric properties of the 20 composite viewpoints described in V1.0 §14. Although composite viewpoints are not yet first-class metamodel elements (that is Module 8), these invariants can be evaluated against any proposed CV configuration.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0"/>
        <w:gridCol w:w="1800"/>
        <w:gridCol w:w="5026"/>
        <w:gridCol w:w="1500"/>
      </w:tblGrid>
      <w:tr w:rsidR="00862FF1" w14:paraId="19CF6F6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DEE0C63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ID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5E2EDF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Name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38F30F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D15C52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Severity</w:t>
            </w:r>
          </w:p>
        </w:tc>
      </w:tr>
      <w:tr w:rsidR="00862FF1" w14:paraId="6AAF524C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F1DCC5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CV Construction Rules (V1.0 §14.1)</w:t>
            </w:r>
          </w:p>
        </w:tc>
      </w:tr>
      <w:tr w:rsidR="00862FF1" w14:paraId="0A752FAF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2F51A8E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INV-51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089778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Exactly three faces per CV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A7C74A" w14:textId="77777777" w:rsidR="00862FF1" w:rsidRDefault="00000000"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context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-&gt;size() = 3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951C8E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3750ED3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B2F39D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INV-52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3899D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Faces from the six side faces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73863A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(f | Set{#Structure, #Function, #Risk, #Value, #People, #Product}-&gt;includes(f))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F16232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292201E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A8EA50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31D3A9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No duplicate faces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791B0A4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()-&gt;size() = 3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3270E7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7D4F3FD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B07076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D71B69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Exactly 20 possible CVs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435BFE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()-&gt;size() &lt;= 20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2CF8BC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2516302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517C30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Corner CV Properties (V1.0 §14.4)</w:t>
            </w:r>
          </w:p>
        </w:tc>
      </w:tr>
      <w:tr w:rsidR="00862FF1" w14:paraId="29C86AA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F422587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7A69253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Corner CV: one per pair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482B4F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self.isCorner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implies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-&gt;intersection(Set{#Structure, #Product})-&gt;size() = 1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-&gt;intersection(Set{#Function, #People})-&gt;size() = 1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-&gt;intersection(Set{#Risk, #Value})-&gt;size() = 1)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B22F2C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748AA9FE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B13176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0C341B4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Exactly 8 corner CVs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BC54F5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()-&gt;select(cv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cv.isCorner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)-&gt;size() = 8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14082E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173DB73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A87AF3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INV-57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81718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Corner CV complete coverage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EE0DAE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self.isCorner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implies Set{#Structure, #Product}-&gt;exists(f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-&gt;includes(f)) and Set{#Function, #People}-&gt;exists(f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-&gt;includes(f)) and Set{#Risk, #Value}-&gt;exists(f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-&gt;includes(f))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8FB5CA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0B066C70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AB631F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CV Composability (V1.0 §14.6)</w:t>
            </w:r>
          </w:p>
        </w:tc>
      </w:tr>
      <w:tr w:rsidR="00862FF1" w14:paraId="3536AC4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07AC5CE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INV-58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031D64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Adjacent CVs share 2 faces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F8B6FF3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self.adjacentTo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(cv2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-&gt;intersection(cv2.selectedFaces)-&gt;size() = 2)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52A953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09C120F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7C9C9B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INV-59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090943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 xml:space="preserve">Rotation </w:t>
            </w:r>
            <w:proofErr w:type="gramStart"/>
            <w:r>
              <w:rPr>
                <w:b/>
                <w:bCs/>
                <w:color w:val="000000"/>
                <w:sz w:val="20"/>
                <w:szCs w:val="20"/>
              </w:rPr>
              <w:t>changes</w:t>
            </w:r>
            <w:proofErr w:type="gramEnd"/>
            <w:r>
              <w:rPr>
                <w:b/>
                <w:bCs/>
                <w:color w:val="000000"/>
                <w:sz w:val="20"/>
                <w:szCs w:val="20"/>
              </w:rPr>
              <w:t xml:space="preserve"> exactly 1 face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93CF43" w14:textId="77777777" w:rsidR="00862FF1" w:rsidRDefault="00000000"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self.adjacentTo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(cv2 | self.selectedFaces-&gt;symmetricDifference(cv2.selectedFaces)-&gt;size() = 2)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8314C8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1E4DE24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1B45B4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Design Patterns (V1.0 §14.5)</w:t>
            </w:r>
          </w:p>
        </w:tc>
      </w:tr>
      <w:tr w:rsidR="00862FF1" w14:paraId="5FCAC80F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EEC078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INV-60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5A8D0A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Three patterns per CV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E1A37B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self.designPatterns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-&gt;size() = 3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498046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</w:tbl>
    <w:p w14:paraId="0169BDFF" w14:textId="77777777" w:rsidR="00862FF1" w:rsidRDefault="00862FF1">
      <w:pPr>
        <w:spacing w:after="80"/>
      </w:pPr>
    </w:p>
    <w:p w14:paraId="50AA8B3F" w14:textId="77777777" w:rsidR="00862FF1" w:rsidRDefault="00000000">
      <w:pPr>
        <w:spacing w:after="120"/>
      </w:pPr>
      <w:r>
        <w:rPr>
          <w:i/>
          <w:iCs/>
          <w:color w:val="555555"/>
        </w:rPr>
        <w:t xml:space="preserve">Prose equivalent of INV-55: A corner composite viewpoint selects exactly one face from each of the three opposite-face pairs. It never includes both Structure and Product (Pair A), </w:t>
      </w:r>
      <w:r>
        <w:rPr>
          <w:i/>
          <w:iCs/>
          <w:color w:val="555555"/>
        </w:rPr>
        <w:lastRenderedPageBreak/>
        <w:t>both Function and People (Pair B), or both Risk and Value (Pair C). This is the geometric property that guarantees complete dimensional coverage with no redundancy.</w:t>
      </w:r>
    </w:p>
    <w:p w14:paraId="39ACBECA" w14:textId="77777777" w:rsidR="00862FF1" w:rsidRDefault="00000000">
      <w:r>
        <w:br w:type="page"/>
      </w:r>
    </w:p>
    <w:p w14:paraId="33201497" w14:textId="77777777" w:rsidR="00862FF1" w:rsidRDefault="00000000">
      <w:pPr>
        <w:pStyle w:val="Heading1"/>
      </w:pPr>
      <w:r>
        <w:lastRenderedPageBreak/>
        <w:t>8. Lifecycle and State Invariants</w:t>
      </w:r>
    </w:p>
    <w:p w14:paraId="70C2AA16" w14:textId="77777777" w:rsidR="00862FF1" w:rsidRDefault="00000000">
      <w:pPr>
        <w:spacing w:after="120"/>
      </w:pPr>
      <w:r>
        <w:t>These constraints govern valid state transitions and temporal consistency across cube instances.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0"/>
        <w:gridCol w:w="1800"/>
        <w:gridCol w:w="5026"/>
        <w:gridCol w:w="1500"/>
      </w:tblGrid>
      <w:tr w:rsidR="00862FF1" w14:paraId="4068F27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0407E6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ID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AFF0C6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Name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B4BD43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CD8B62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Severity</w:t>
            </w:r>
          </w:p>
        </w:tc>
      </w:tr>
      <w:tr w:rsidR="00862FF1" w14:paraId="3E3F68A2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2B6E9E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Artifact Lifecycle</w:t>
            </w:r>
          </w:p>
        </w:tc>
      </w:tr>
      <w:tr w:rsidR="00862FF1" w14:paraId="74B7D334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9DE266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INV-61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1032AD6" w14:textId="77777777" w:rsidR="00862FF1" w:rsidRDefault="00000000"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Draft→approved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 xml:space="preserve"> path required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8F2E08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ArchitectureArtifact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self.maturity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#approved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self.version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E5BE06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0A369394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2E68BA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INV-62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7484B5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Deprecated before retired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13E520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ArchitectureArtifact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self.maturity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#retired implies true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49E082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  <w:tr w:rsidR="00862FF1" w14:paraId="685E8AA2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C838A8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326A99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Approved artifact has owner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303E7C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ArchitectureArtifact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self.maturity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#approved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self.owner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D9D8CA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300FDFFF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F94D1C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Offering Lifecycle</w:t>
            </w:r>
          </w:p>
        </w:tc>
      </w:tr>
      <w:tr w:rsidR="00862FF1" w14:paraId="03DA1AE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C1115A5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6785D3D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Active offering has channel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9DE891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Offering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self.lifecycle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#active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self.deliveredThrough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EFE2BB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1359F57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467983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B08AE0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Sunset offering no new channels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CCAFFA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Offering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self.lifecycle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#sunset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self.deliveredThrough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ch.digitalMaturity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&lt;&gt; #basic)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880CA6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  <w:tr w:rsidR="00862FF1" w14:paraId="7897E89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2B137F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Risk Lifecycle</w:t>
            </w:r>
          </w:p>
        </w:tc>
      </w:tr>
      <w:tr w:rsidR="00862FF1" w14:paraId="5E2A786E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C2F9FD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FD58F8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Critical risk has control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24AF7E4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self.inherentRiskLevel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#critical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self.mitigatedBy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14987C" w14:textId="77777777" w:rsidR="00862FF1" w:rsidRDefault="00000000">
            <w:r>
              <w:rPr>
                <w:color w:val="CC0000"/>
                <w:sz w:val="20"/>
                <w:szCs w:val="20"/>
              </w:rPr>
              <w:t>ERROR</w:t>
            </w:r>
          </w:p>
        </w:tc>
      </w:tr>
      <w:tr w:rsidR="00862FF1" w14:paraId="09E9659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5B0B53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INV-67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CE3031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Residual ≤ inherent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21B94C0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let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inh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Sequence{#negligible, #low, #medium, #high, #critical}-&gt;indexOf(self.inherentRiskLevel), res = Sequence{#negligible, #low, #medium, #high, #critical}-&gt;indexOf(self.residualRiskLevel) in res &lt;=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inh</w:t>
            </w:r>
            <w:proofErr w:type="spellEnd"/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26787F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35E861E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EB60AB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Cube State</w:t>
            </w:r>
          </w:p>
        </w:tc>
      </w:tr>
      <w:tr w:rsidR="00862FF1" w14:paraId="7D1399E7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00B655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INV-68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95FA56F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Target cube is future-dated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5A62E5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self.state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#target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self.effectiveDate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self.effectiveDate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&gt; 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Date::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today()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90E7A6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3C543A2F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4042182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INV-69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867C53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 xml:space="preserve">Current cube is </w:t>
            </w:r>
            <w:proofErr w:type="gramStart"/>
            <w:r>
              <w:rPr>
                <w:b/>
                <w:bCs/>
                <w:color w:val="000000"/>
                <w:sz w:val="20"/>
                <w:szCs w:val="20"/>
              </w:rPr>
              <w:t>present-dated</w:t>
            </w:r>
            <w:proofErr w:type="gramEnd"/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5C5EFC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self.state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#current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self.effectiveDate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or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self.effectiveDate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&lt;= 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Date::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today()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B4B36C" w14:textId="77777777" w:rsidR="00862FF1" w:rsidRDefault="00000000">
            <w:r>
              <w:rPr>
                <w:color w:val="CC6600"/>
                <w:sz w:val="20"/>
                <w:szCs w:val="20"/>
              </w:rPr>
              <w:t>WARNING</w:t>
            </w:r>
          </w:p>
        </w:tc>
      </w:tr>
      <w:tr w:rsidR="00862FF1" w14:paraId="2A06838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48F1F9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INV-70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778937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Comparable cubes same scope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FD7DFD0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self.comparesWith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(peer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peer.scope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self.scope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B230CA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</w:tbl>
    <w:p w14:paraId="56F0E38D" w14:textId="77777777" w:rsidR="00862FF1" w:rsidRDefault="00000000">
      <w:r>
        <w:br w:type="page"/>
      </w:r>
    </w:p>
    <w:p w14:paraId="72568EAE" w14:textId="77777777" w:rsidR="00862FF1" w:rsidRDefault="00000000">
      <w:pPr>
        <w:pStyle w:val="Heading1"/>
      </w:pPr>
      <w:r>
        <w:lastRenderedPageBreak/>
        <w:t>9. Completeness Derivations</w:t>
      </w:r>
    </w:p>
    <w:p w14:paraId="7DACB014" w14:textId="77777777" w:rsidR="00862FF1" w:rsidRDefault="00000000">
      <w:pPr>
        <w:spacing w:after="120"/>
      </w:pPr>
      <w:r>
        <w:t>These are not constraints in the strict sense — they are derived Boolean properties that can be computed over a cube instance to assess its maturity. They enable systematic completeness checks (V1.0 §3.4) and support governance dashboards.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0"/>
        <w:gridCol w:w="1800"/>
        <w:gridCol w:w="5026"/>
        <w:gridCol w:w="1500"/>
      </w:tblGrid>
      <w:tr w:rsidR="00862FF1" w14:paraId="4184371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EBEDAB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ID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09A372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Name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D01C96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E58DF8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Severity</w:t>
            </w:r>
          </w:p>
        </w:tc>
      </w:tr>
      <w:tr w:rsidR="00862FF1" w14:paraId="6F81940D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8423896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Coverage Derivations</w:t>
            </w:r>
          </w:p>
        </w:tc>
      </w:tr>
      <w:tr w:rsidR="00862FF1" w14:paraId="6EE8DE6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919B473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DER-01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2C9830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Risk coverage ratio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D73F4F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derive: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let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totalCells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()-&gt;size(),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riskCells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()-&gt;select(c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c.lineOfBusiness.exposedTo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)-&gt;size() in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riskCells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/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totalCells</w:t>
            </w:r>
            <w:proofErr w:type="spellEnd"/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BA47351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  <w:tr w:rsidR="00862FF1" w14:paraId="4A2F886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A9693D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DER-02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37362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Staffing coverage ratio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D2667A4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derive: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let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totalDomains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()-&gt;size(),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staffedDomains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FunctionalDomain.allInstances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()-&gt;select(d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d.staffedWith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())-&gt;size() in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staffedDomains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/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totalDomains</w:t>
            </w:r>
            <w:proofErr w:type="spellEnd"/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62CBC1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  <w:tr w:rsidR="00862FF1" w14:paraId="453B005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90905E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DER-03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FF1B6B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Alignment coverage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5CBDDB2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derive: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let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totalCells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()-&gt;select(c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c.artifacts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())-&gt;size(),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alignedCells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()-&gt;select(c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c.artifacts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c.alignsWith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())-&gt;size() in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alignedCells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/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totalCells</w:t>
            </w:r>
            <w:proofErr w:type="spellEnd"/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04B905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  <w:tr w:rsidR="00862FF1" w14:paraId="50D99C3E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889F1D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DER-04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4CD408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Cell documentation depth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6F0F19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derive: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self.artifacts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-&gt;size()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A303E7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  <w:tr w:rsidR="00862FF1" w14:paraId="2D5EA1D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4BE2DF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DER-05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4B5183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Face completeness score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82F9E2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derive: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()-&gt;select(c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c.completeness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= #complete)-&gt;size() /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()-&gt;size()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B95780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  <w:tr w:rsidR="00862FF1" w14:paraId="4722C15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27394DE" w14:textId="77777777" w:rsidR="00862FF1" w:rsidRDefault="00000000">
            <w:r>
              <w:rPr>
                <w:b/>
                <w:bCs/>
                <w:color w:val="1F4E79"/>
                <w:sz w:val="20"/>
                <w:szCs w:val="20"/>
              </w:rPr>
              <w:t>Maturity Thresholds</w:t>
            </w:r>
          </w:p>
        </w:tc>
      </w:tr>
      <w:tr w:rsidR="00862FF1" w14:paraId="0467A9D3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61203F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DER-06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1ED658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Minimum viable cube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11D66B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derive: INV-01 and INV-04 and INV-11 and INV-12 and INV-13 and INV-14 and INV-23 and INV-33 and INV-34 -- all ERROR-level invariants pass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5BA8CE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  <w:tr w:rsidR="00862FF1" w14:paraId="43A8AAD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EAC5F7" w14:textId="77777777" w:rsidR="00862FF1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8"/>
                <w:szCs w:val="18"/>
              </w:rPr>
              <w:t>DER-07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B9650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Governance-ready cube</w:t>
            </w:r>
          </w:p>
        </w:tc>
        <w:tc>
          <w:tcPr>
            <w:tcW w:w="5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669922" w14:textId="77777777" w:rsidR="00862FF1" w:rsidRDefault="00000000"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8"/>
                <w:szCs w:val="18"/>
              </w:rPr>
              <w:t xml:space="preserve"> derive: DER-06 and DER-01 &gt;= 0.8 and DER-03 &gt;= 0.5 -- 80% risk coverage, 50% alignment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0D9F65" w14:textId="77777777" w:rsidR="00862FF1" w:rsidRDefault="00000000">
            <w:r>
              <w:rPr>
                <w:color w:val="336699"/>
                <w:sz w:val="20"/>
                <w:szCs w:val="20"/>
              </w:rPr>
              <w:t>INFO</w:t>
            </w:r>
          </w:p>
        </w:tc>
      </w:tr>
    </w:tbl>
    <w:p w14:paraId="38AF39C6" w14:textId="77777777" w:rsidR="00862FF1" w:rsidRDefault="00000000">
      <w:r>
        <w:br w:type="page"/>
      </w:r>
    </w:p>
    <w:p w14:paraId="35482CD5" w14:textId="77777777" w:rsidR="00862FF1" w:rsidRDefault="00000000">
      <w:pPr>
        <w:pStyle w:val="Heading1"/>
      </w:pPr>
      <w:r>
        <w:lastRenderedPageBreak/>
        <w:t>10. SHACL Equivalents for Core Constraints</w:t>
      </w:r>
    </w:p>
    <w:p w14:paraId="2CECC14B" w14:textId="77777777" w:rsidR="00862FF1" w:rsidRDefault="00000000">
      <w:pPr>
        <w:spacing w:after="120"/>
      </w:pPr>
      <w:r>
        <w:t xml:space="preserve">This section provides W3C SHACL shapes for the most critical structural constraints, enabling validation in RDF/OWL-based toolchains. The namespace prefix ea6: maps to https://ea6cube.org/ontology#. Only ERROR-level constraints are covered; WARNING and INFO constraints can be added in the </w:t>
      </w:r>
      <w:proofErr w:type="spellStart"/>
      <w:r>
        <w:t>serialisation</w:t>
      </w:r>
      <w:proofErr w:type="spellEnd"/>
      <w:r>
        <w:t xml:space="preserve"> module (Module 10).</w:t>
      </w:r>
    </w:p>
    <w:p w14:paraId="11C032E4" w14:textId="77777777" w:rsidR="00862FF1" w:rsidRDefault="00000000">
      <w:pPr>
        <w:pStyle w:val="Heading2"/>
      </w:pPr>
      <w:r>
        <w:t>10.1 Cube Shape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862FF1" w14:paraId="1EDAFC7F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6D03BC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ea6:CubeShape</w:t>
            </w:r>
          </w:p>
          <w:p w14:paraId="123511E6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a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NodeShape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;</w:t>
            </w:r>
            <w:proofErr w:type="gramEnd"/>
          </w:p>
          <w:p w14:paraId="18FC6CC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sh:targetClass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EACube ;</w:t>
            </w:r>
            <w:proofErr w:type="gramEnd"/>
          </w:p>
          <w:p w14:paraId="26E638C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691C26D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hasFace ;</w:t>
            </w:r>
            <w:proofErr w:type="gramEnd"/>
          </w:p>
          <w:p w14:paraId="780BFBEB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6 ;</w:t>
            </w:r>
            <w:proofErr w:type="gramEnd"/>
          </w:p>
          <w:p w14:paraId="7ECC6E7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6 ;</w:t>
            </w:r>
            <w:proofErr w:type="gramEnd"/>
          </w:p>
          <w:p w14:paraId="03B5B98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"INV-01: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must have exactly 6 faces.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6D9A0BE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49C6D9A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6C97F17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hasFace ;</w:t>
            </w:r>
            <w:proofErr w:type="gramEnd"/>
          </w:p>
          <w:p w14:paraId="1C186038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sh:qualifiedValueShape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ea6:ArchitectureLayerFace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6E2FF81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414E847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7C3BD277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"INV-02: Exactly one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ArchitectureLayerFace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required.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1E06234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6C83508C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04B6063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hasFace ;</w:t>
            </w:r>
            <w:proofErr w:type="gramEnd"/>
          </w:p>
          <w:p w14:paraId="56185F0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sh:qualifiedValueShape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ea6:OrgStructureFace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0002E94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0ABC6985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7928B82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2A2EB27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5C818CC5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hasFace ;</w:t>
            </w:r>
            <w:proofErr w:type="gramEnd"/>
          </w:p>
          <w:p w14:paraId="71023FF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sh:qualifiedValueShape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ea6:FunctionalDomainFace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7E5D2E9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57D034E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698BA0F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2CAA41E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1AADFFAD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hasFace ;</w:t>
            </w:r>
            <w:proofErr w:type="gramEnd"/>
          </w:p>
          <w:p w14:paraId="20364666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sh:qualifiedValueShape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ea6:RiskManagementFace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5D377385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3357A58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44773C8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2D5A2897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76D3F401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hasFace ;</w:t>
            </w:r>
            <w:proofErr w:type="gramEnd"/>
          </w:p>
          <w:p w14:paraId="3C44D1A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sh:qualifiedValueShape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ea6:MarketsAndValuationFace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372D0236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54BAB113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19280F7B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30E6928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18907C18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hasFace ;</w:t>
            </w:r>
            <w:proofErr w:type="gramEnd"/>
          </w:p>
          <w:p w14:paraId="79F574E4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sh:qualifiedValueShape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ea6:HumanCapitalFace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5892364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7C3A2254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5D43E21B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10460DBD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6A89BCA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hasFace ;</w:t>
            </w:r>
            <w:proofErr w:type="gramEnd"/>
          </w:p>
          <w:p w14:paraId="411797A8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sh:qualifiedValueShape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ea6:ProductsAndServicesFace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4121CFF6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4933F898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sh:qualifiedMaxCount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69D4AC18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] .</w:t>
            </w:r>
          </w:p>
        </w:tc>
      </w:tr>
    </w:tbl>
    <w:p w14:paraId="52155D91" w14:textId="77777777" w:rsidR="00862FF1" w:rsidRDefault="00862FF1">
      <w:pPr>
        <w:spacing w:after="120"/>
      </w:pPr>
    </w:p>
    <w:p w14:paraId="18B35DD1" w14:textId="77777777" w:rsidR="00862FF1" w:rsidRDefault="00000000">
      <w:pPr>
        <w:pStyle w:val="Heading2"/>
      </w:pPr>
      <w:r>
        <w:lastRenderedPageBreak/>
        <w:t>10.2 Layer Shape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862FF1" w14:paraId="2A41B8DF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422E21C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ea6:ArchitectureLayerFaceShape</w:t>
            </w:r>
          </w:p>
          <w:p w14:paraId="39491514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a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NodeShape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;</w:t>
            </w:r>
            <w:proofErr w:type="gramEnd"/>
          </w:p>
          <w:p w14:paraId="43BA6FFD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sh:targetClass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ArchitectureLayerFace ;</w:t>
            </w:r>
            <w:proofErr w:type="gramEnd"/>
          </w:p>
          <w:p w14:paraId="626720F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296783D6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layers ;</w:t>
            </w:r>
            <w:proofErr w:type="gramEnd"/>
          </w:p>
          <w:p w14:paraId="03396AC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5 ;</w:t>
            </w:r>
            <w:proofErr w:type="gramEnd"/>
          </w:p>
          <w:p w14:paraId="4CC148ED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5 ;</w:t>
            </w:r>
            <w:proofErr w:type="gramEnd"/>
          </w:p>
          <w:p w14:paraId="2E178BA3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"INV-04: Exactly five architecture layers required.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5854A708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4298CE4D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7B2F2521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threads ;</w:t>
            </w:r>
            <w:proofErr w:type="gramEnd"/>
          </w:p>
          <w:p w14:paraId="5AB055ED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4 ;</w:t>
            </w:r>
            <w:proofErr w:type="gramEnd"/>
          </w:p>
          <w:p w14:paraId="39DD5784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4 ;</w:t>
            </w:r>
            <w:proofErr w:type="gramEnd"/>
          </w:p>
          <w:p w14:paraId="7B73247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"INV-09: Exactly four cross-cutting threads required.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0B49D374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] .</w:t>
            </w:r>
          </w:p>
        </w:tc>
      </w:tr>
    </w:tbl>
    <w:p w14:paraId="365E118A" w14:textId="77777777" w:rsidR="00862FF1" w:rsidRDefault="00862FF1">
      <w:pPr>
        <w:spacing w:after="120"/>
      </w:pPr>
    </w:p>
    <w:p w14:paraId="51D39C65" w14:textId="77777777" w:rsidR="00862FF1" w:rsidRDefault="00000000">
      <w:pPr>
        <w:pStyle w:val="Heading2"/>
      </w:pPr>
      <w:r>
        <w:t>10.3 Cell Shape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862FF1" w14:paraId="7660A82D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E23B08C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ea6:CubeCellShape</w:t>
            </w:r>
          </w:p>
          <w:p w14:paraId="7A38CD3D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a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NodeShape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;</w:t>
            </w:r>
            <w:proofErr w:type="gramEnd"/>
          </w:p>
          <w:p w14:paraId="702689F4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sh:targetClass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 ;</w:t>
            </w:r>
            <w:proofErr w:type="gramEnd"/>
          </w:p>
          <w:p w14:paraId="11874BF5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0E79A24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layer ;</w:t>
            </w:r>
            <w:proofErr w:type="gramEnd"/>
          </w:p>
          <w:p w14:paraId="6B53B1C5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04D7B7F3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62B88F9C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ArchitectureLayer ;</w:t>
            </w:r>
            <w:proofErr w:type="gramEnd"/>
          </w:p>
          <w:p w14:paraId="5D6A459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"INV-24: Every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must reference exactly one layer.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50FB82B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5BD3C6A1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6678083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lineOfBusiness ;</w:t>
            </w:r>
            <w:proofErr w:type="gramEnd"/>
          </w:p>
          <w:p w14:paraId="25E1391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4C58304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6E3FDB9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BusinessUnit ;</w:t>
            </w:r>
            <w:proofErr w:type="gramEnd"/>
          </w:p>
          <w:p w14:paraId="22D92A78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"INV-25/29: Every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must reference exactly one BU.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003F10F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0E7B9A1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36D4536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threads ;</w:t>
            </w:r>
            <w:proofErr w:type="gramEnd"/>
          </w:p>
          <w:p w14:paraId="0A9185B4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4 ;</w:t>
            </w:r>
            <w:proofErr w:type="gramEnd"/>
          </w:p>
          <w:p w14:paraId="0BC2EEC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CrossCuttingThread ;</w:t>
            </w:r>
            <w:proofErr w:type="gramEnd"/>
          </w:p>
          <w:p w14:paraId="5050395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"INV-32: At most four threads per cell.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30B3A228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] .</w:t>
            </w:r>
          </w:p>
        </w:tc>
      </w:tr>
    </w:tbl>
    <w:p w14:paraId="7520C9C5" w14:textId="77777777" w:rsidR="00862FF1" w:rsidRDefault="00862FF1">
      <w:pPr>
        <w:spacing w:after="120"/>
      </w:pPr>
    </w:p>
    <w:p w14:paraId="05E97B7D" w14:textId="77777777" w:rsidR="00862FF1" w:rsidRDefault="00000000">
      <w:pPr>
        <w:pStyle w:val="Heading2"/>
      </w:pPr>
      <w:r>
        <w:t>10.4 Artifact Shape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862FF1" w14:paraId="7EDFA14D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3313B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ea6:ArchitectureArtifactShape</w:t>
            </w:r>
          </w:p>
          <w:p w14:paraId="678770B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a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NodeShape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;</w:t>
            </w:r>
            <w:proofErr w:type="gramEnd"/>
          </w:p>
          <w:p w14:paraId="51FC59F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sh:targetClass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ArchitectureArtifact ;</w:t>
            </w:r>
            <w:proofErr w:type="gramEnd"/>
          </w:p>
          <w:p w14:paraId="59148D75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04839FD8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locatedAt ;</w:t>
            </w:r>
            <w:proofErr w:type="gramEnd"/>
          </w:p>
          <w:p w14:paraId="4897C8E1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02024E6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 ;</w:t>
            </w:r>
            <w:proofErr w:type="gramEnd"/>
          </w:p>
          <w:p w14:paraId="2D86D07C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"INV-26: No orphan artifacts. Must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be located in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&gt;= 1 cell.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27F903A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170F2AD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3BEC3567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maturity ;</w:t>
            </w:r>
            <w:proofErr w:type="gramEnd"/>
          </w:p>
          <w:p w14:paraId="6FC99771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23C3C0E4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sh:maxCount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27CBA19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sh:in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( ea6:draft ea6:review ea6:approved ea6:deprecated ea6:retired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 ;</w:t>
            </w:r>
            <w:proofErr w:type="gramEnd"/>
          </w:p>
          <w:p w14:paraId="4A036251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lastRenderedPageBreak/>
              <w:t xml:space="preserve">  ] .</w:t>
            </w:r>
          </w:p>
        </w:tc>
      </w:tr>
    </w:tbl>
    <w:p w14:paraId="643C0C0B" w14:textId="77777777" w:rsidR="00862FF1" w:rsidRDefault="00862FF1">
      <w:pPr>
        <w:spacing w:after="120"/>
      </w:pPr>
    </w:p>
    <w:p w14:paraId="6EA6F29C" w14:textId="77777777" w:rsidR="00862FF1" w:rsidRDefault="00000000">
      <w:pPr>
        <w:pStyle w:val="Heading2"/>
      </w:pPr>
      <w:r>
        <w:t xml:space="preserve">10.5 </w:t>
      </w:r>
      <w:proofErr w:type="spellStart"/>
      <w:r>
        <w:t>scaledTo</w:t>
      </w:r>
      <w:proofErr w:type="spellEnd"/>
      <w:r>
        <w:t xml:space="preserve"> Acyclicity Shape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862FF1" w14:paraId="3E222782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B64B1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ea6:ScaledToAcyclicityShape</w:t>
            </w:r>
          </w:p>
          <w:p w14:paraId="0D6BE4D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a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NodeShape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;</w:t>
            </w:r>
            <w:proofErr w:type="gramEnd"/>
          </w:p>
          <w:p w14:paraId="7F35B42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sh:targetClass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EACube ;</w:t>
            </w:r>
            <w:proofErr w:type="gramEnd"/>
          </w:p>
          <w:p w14:paraId="4A4D765D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sh:sparql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18C2B62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"INV-36/37: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scaledTo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must be acyclic (no self-nesting).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00D31DB6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select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""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</w:t>
            </w:r>
          </w:p>
          <w:p w14:paraId="3E27884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SELECT $this WHERE {</w:t>
            </w:r>
          </w:p>
          <w:p w14:paraId="0DA44911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  $this ea6:scaledTo+ $this .</w:t>
            </w:r>
          </w:p>
          <w:p w14:paraId="7293C95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}</w:t>
            </w:r>
          </w:p>
          <w:p w14:paraId="2AA1243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""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02F64E30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] .</w:t>
            </w:r>
          </w:p>
        </w:tc>
      </w:tr>
    </w:tbl>
    <w:p w14:paraId="3F52762E" w14:textId="77777777" w:rsidR="00862FF1" w:rsidRDefault="00862FF1">
      <w:pPr>
        <w:spacing w:after="120"/>
      </w:pPr>
    </w:p>
    <w:p w14:paraId="598C85EC" w14:textId="77777777" w:rsidR="00862FF1" w:rsidRDefault="00000000">
      <w:pPr>
        <w:pStyle w:val="Heading2"/>
      </w:pPr>
      <w:r>
        <w:t>10.6 Risk Exposure Shape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862FF1" w14:paraId="0EA8E20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EFA85F3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ea6:BusinessUnitRiskShape</w:t>
            </w:r>
          </w:p>
          <w:p w14:paraId="6BF1A599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a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NodeShape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;</w:t>
            </w:r>
            <w:proofErr w:type="gramEnd"/>
          </w:p>
          <w:p w14:paraId="306AD532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sh:targetClass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BusinessUnit ;</w:t>
            </w:r>
            <w:proofErr w:type="gramEnd"/>
          </w:p>
          <w:p w14:paraId="0D81A753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41FCCB8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exposedTo ;</w:t>
            </w:r>
            <w:proofErr w:type="gramEnd"/>
          </w:p>
          <w:p w14:paraId="1A19ED77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6FB7B0C4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RiskArea ;</w:t>
            </w:r>
            <w:proofErr w:type="gramEnd"/>
          </w:p>
          <w:p w14:paraId="7505346E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"INV-40: Every BU must be exposed to &gt;= 1 risk area.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63B94915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] ;</w:t>
            </w:r>
            <w:proofErr w:type="gramEnd"/>
          </w:p>
          <w:p w14:paraId="5635A4D6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sh:property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</w:t>
            </w:r>
          </w:p>
          <w:p w14:paraId="63018965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sh:path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valuedBy ;</w:t>
            </w:r>
            <w:proofErr w:type="gramEnd"/>
          </w:p>
          <w:p w14:paraId="4D00D7DC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sh:minCount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 ;</w:t>
            </w:r>
            <w:proofErr w:type="gramEnd"/>
          </w:p>
          <w:p w14:paraId="3465E98A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sh:class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ea6: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ValuationType ;</w:t>
            </w:r>
            <w:proofErr w:type="gramEnd"/>
          </w:p>
          <w:p w14:paraId="44BD2C13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sh:severity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Warning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;</w:t>
            </w:r>
            <w:proofErr w:type="gramEnd"/>
          </w:p>
          <w:p w14:paraId="28509FAF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sh:message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"INV-43: Every BU should be valued by &gt;= 1 method.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" ;</w:t>
            </w:r>
            <w:proofErr w:type="gramEnd"/>
          </w:p>
          <w:p w14:paraId="380ABAB1" w14:textId="77777777" w:rsidR="00862FF1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] .</w:t>
            </w:r>
          </w:p>
        </w:tc>
      </w:tr>
    </w:tbl>
    <w:p w14:paraId="7FF41C8D" w14:textId="77777777" w:rsidR="00862FF1" w:rsidRDefault="00000000">
      <w:r>
        <w:br w:type="page"/>
      </w:r>
    </w:p>
    <w:p w14:paraId="52F850A5" w14:textId="77777777" w:rsidR="00862FF1" w:rsidRDefault="00000000">
      <w:pPr>
        <w:pStyle w:val="Heading1"/>
      </w:pPr>
      <w:r>
        <w:lastRenderedPageBreak/>
        <w:t>11. Constraint Summary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26"/>
        <w:gridCol w:w="1200"/>
        <w:gridCol w:w="1200"/>
        <w:gridCol w:w="1200"/>
        <w:gridCol w:w="2000"/>
      </w:tblGrid>
      <w:tr w:rsidR="00862FF1" w14:paraId="57E4F458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3ABADC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Category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1F597F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Total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B9333B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ERROR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EF2CF6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WARNING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9C9AA2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INFO / Derived</w:t>
            </w:r>
          </w:p>
        </w:tc>
      </w:tr>
      <w:tr w:rsidR="00862FF1" w14:paraId="6A82BB5C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57EB65A" w14:textId="77777777" w:rsidR="00862FF1" w:rsidRDefault="00000000">
            <w:r>
              <w:rPr>
                <w:color w:val="000000"/>
                <w:sz w:val="20"/>
                <w:szCs w:val="20"/>
              </w:rPr>
              <w:t>Structural invariants (INV-01 to INV-10)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266120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068FEF1" w14:textId="77777777" w:rsidR="00862FF1" w:rsidRDefault="00000000">
            <w:r>
              <w:rPr>
                <w:color w:val="CC0000"/>
                <w:sz w:val="20"/>
                <w:szCs w:val="20"/>
              </w:rPr>
              <w:t>10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7090FC2" w14:textId="77777777" w:rsidR="00862FF1" w:rsidRDefault="00000000">
            <w:r>
              <w:rPr>
                <w:color w:val="CC6600"/>
                <w:sz w:val="20"/>
                <w:szCs w:val="20"/>
              </w:rPr>
              <w:t>0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AE65C4" w14:textId="77777777" w:rsidR="00862FF1" w:rsidRDefault="00000000">
            <w:r>
              <w:rPr>
                <w:color w:val="336699"/>
                <w:sz w:val="20"/>
                <w:szCs w:val="20"/>
              </w:rPr>
              <w:t>0</w:t>
            </w:r>
          </w:p>
        </w:tc>
      </w:tr>
      <w:tr w:rsidR="00862FF1" w14:paraId="44FC332B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5AAA3D" w14:textId="77777777" w:rsidR="00862FF1" w:rsidRDefault="00000000">
            <w:r>
              <w:rPr>
                <w:color w:val="000000"/>
                <w:sz w:val="20"/>
                <w:szCs w:val="20"/>
              </w:rPr>
              <w:t>Isomorphism invariants (INV-11 to INV-22)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541BCA1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5EE377F" w14:textId="77777777" w:rsidR="00862FF1" w:rsidRDefault="00000000">
            <w:r>
              <w:rPr>
                <w:color w:val="CC0000"/>
                <w:sz w:val="20"/>
                <w:szCs w:val="20"/>
              </w:rPr>
              <w:t>12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D3AFCB" w14:textId="77777777" w:rsidR="00862FF1" w:rsidRDefault="00000000">
            <w:r>
              <w:rPr>
                <w:color w:val="CC6600"/>
                <w:sz w:val="20"/>
                <w:szCs w:val="20"/>
              </w:rPr>
              <w:t>0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0BE27A" w14:textId="77777777" w:rsidR="00862FF1" w:rsidRDefault="00000000">
            <w:r>
              <w:rPr>
                <w:color w:val="336699"/>
                <w:sz w:val="20"/>
                <w:szCs w:val="20"/>
              </w:rPr>
              <w:t>0</w:t>
            </w:r>
          </w:p>
        </w:tc>
      </w:tr>
      <w:tr w:rsidR="00862FF1" w14:paraId="14E925B8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43D217" w14:textId="77777777" w:rsidR="00862FF1" w:rsidRDefault="00000000">
            <w:r>
              <w:rPr>
                <w:color w:val="000000"/>
                <w:sz w:val="20"/>
                <w:szCs w:val="20"/>
              </w:rPr>
              <w:t>Cell and artifact invariants (INV-23 to INV-32)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DF6B30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1FD812" w14:textId="77777777" w:rsidR="00862FF1" w:rsidRDefault="00000000">
            <w:r>
              <w:rPr>
                <w:color w:val="CC0000"/>
                <w:sz w:val="20"/>
                <w:szCs w:val="20"/>
              </w:rPr>
              <w:t>7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B0F6E4" w14:textId="77777777" w:rsidR="00862FF1" w:rsidRDefault="00000000">
            <w:r>
              <w:rPr>
                <w:color w:val="CC6600"/>
                <w:sz w:val="20"/>
                <w:szCs w:val="20"/>
              </w:rPr>
              <w:t>2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FC6630" w14:textId="77777777" w:rsidR="00862FF1" w:rsidRDefault="00000000">
            <w:r>
              <w:rPr>
                <w:color w:val="336699"/>
                <w:sz w:val="20"/>
                <w:szCs w:val="20"/>
              </w:rPr>
              <w:t>1</w:t>
            </w:r>
          </w:p>
        </w:tc>
      </w:tr>
      <w:tr w:rsidR="00862FF1" w14:paraId="2077C9D2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F58B4FF" w14:textId="77777777" w:rsidR="00862FF1" w:rsidRDefault="00000000">
            <w:r>
              <w:rPr>
                <w:color w:val="000000"/>
                <w:sz w:val="20"/>
                <w:szCs w:val="20"/>
              </w:rPr>
              <w:t>Relation invariants (INV-33 to INV-45)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247A79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7B33A6" w14:textId="77777777" w:rsidR="00862FF1" w:rsidRDefault="00000000">
            <w:r>
              <w:rPr>
                <w:color w:val="CC0000"/>
                <w:sz w:val="20"/>
                <w:szCs w:val="20"/>
              </w:rPr>
              <w:t>6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7929EB" w14:textId="77777777" w:rsidR="00862FF1" w:rsidRDefault="00000000">
            <w:r>
              <w:rPr>
                <w:color w:val="CC6600"/>
                <w:sz w:val="20"/>
                <w:szCs w:val="20"/>
              </w:rPr>
              <w:t>5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49E235" w14:textId="77777777" w:rsidR="00862FF1" w:rsidRDefault="00000000">
            <w:r>
              <w:rPr>
                <w:color w:val="336699"/>
                <w:sz w:val="20"/>
                <w:szCs w:val="20"/>
              </w:rPr>
              <w:t>2</w:t>
            </w:r>
          </w:p>
        </w:tc>
      </w:tr>
      <w:tr w:rsidR="00862FF1" w14:paraId="65A2AF5D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864A77" w14:textId="77777777" w:rsidR="00862FF1" w:rsidRDefault="00000000">
            <w:r>
              <w:rPr>
                <w:color w:val="000000"/>
                <w:sz w:val="20"/>
                <w:szCs w:val="20"/>
              </w:rPr>
              <w:t>Line-of-sight / co-location (INV-46 to INV-50)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E39483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C56B43" w14:textId="77777777" w:rsidR="00862FF1" w:rsidRDefault="00000000">
            <w:r>
              <w:rPr>
                <w:color w:val="CC0000"/>
                <w:sz w:val="20"/>
                <w:szCs w:val="20"/>
              </w:rPr>
              <w:t>2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B0C4FA" w14:textId="77777777" w:rsidR="00862FF1" w:rsidRDefault="00000000">
            <w:r>
              <w:rPr>
                <w:color w:val="CC6600"/>
                <w:sz w:val="20"/>
                <w:szCs w:val="20"/>
              </w:rPr>
              <w:t>1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818A47" w14:textId="77777777" w:rsidR="00862FF1" w:rsidRDefault="00000000">
            <w:r>
              <w:rPr>
                <w:color w:val="336699"/>
                <w:sz w:val="20"/>
                <w:szCs w:val="20"/>
              </w:rPr>
              <w:t>2</w:t>
            </w:r>
          </w:p>
        </w:tc>
      </w:tr>
      <w:tr w:rsidR="00862FF1" w14:paraId="1524B370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2E805E" w14:textId="77777777" w:rsidR="00862FF1" w:rsidRDefault="00000000">
            <w:r>
              <w:rPr>
                <w:color w:val="000000"/>
                <w:sz w:val="20"/>
                <w:szCs w:val="20"/>
              </w:rPr>
              <w:t>Composite viewpoint invariants (INV-51 to INV-60)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BFF5A1B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30B458" w14:textId="77777777" w:rsidR="00862FF1" w:rsidRDefault="00000000">
            <w:r>
              <w:rPr>
                <w:color w:val="CC0000"/>
                <w:sz w:val="20"/>
                <w:szCs w:val="20"/>
              </w:rPr>
              <w:t>10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D837B98" w14:textId="77777777" w:rsidR="00862FF1" w:rsidRDefault="00000000">
            <w:r>
              <w:rPr>
                <w:color w:val="CC6600"/>
                <w:sz w:val="20"/>
                <w:szCs w:val="20"/>
              </w:rPr>
              <w:t>0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295813" w14:textId="77777777" w:rsidR="00862FF1" w:rsidRDefault="00000000">
            <w:r>
              <w:rPr>
                <w:color w:val="336699"/>
                <w:sz w:val="20"/>
                <w:szCs w:val="20"/>
              </w:rPr>
              <w:t>0</w:t>
            </w:r>
          </w:p>
        </w:tc>
      </w:tr>
      <w:tr w:rsidR="00862FF1" w14:paraId="693F26B7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047DB2" w14:textId="77777777" w:rsidR="00862FF1" w:rsidRDefault="00000000">
            <w:r>
              <w:rPr>
                <w:color w:val="000000"/>
                <w:sz w:val="20"/>
                <w:szCs w:val="20"/>
              </w:rPr>
              <w:t>Lifecycle / state invariants (INV-61 to INV-70)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56DD60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7758D6" w14:textId="77777777" w:rsidR="00862FF1" w:rsidRDefault="00000000">
            <w:r>
              <w:rPr>
                <w:color w:val="CC0000"/>
                <w:sz w:val="20"/>
                <w:szCs w:val="20"/>
              </w:rPr>
              <w:t>2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97BC9F" w14:textId="77777777" w:rsidR="00862FF1" w:rsidRDefault="00000000">
            <w:r>
              <w:rPr>
                <w:color w:val="CC6600"/>
                <w:sz w:val="20"/>
                <w:szCs w:val="20"/>
              </w:rPr>
              <w:t>4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2BE00C" w14:textId="77777777" w:rsidR="00862FF1" w:rsidRDefault="00000000">
            <w:r>
              <w:rPr>
                <w:color w:val="336699"/>
                <w:sz w:val="20"/>
                <w:szCs w:val="20"/>
              </w:rPr>
              <w:t>4</w:t>
            </w:r>
          </w:p>
        </w:tc>
      </w:tr>
      <w:tr w:rsidR="00862FF1" w14:paraId="7617192A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BD2C26" w14:textId="77777777" w:rsidR="00862FF1" w:rsidRDefault="00000000">
            <w:r>
              <w:rPr>
                <w:color w:val="000000"/>
                <w:sz w:val="20"/>
                <w:szCs w:val="20"/>
              </w:rPr>
              <w:t>Completeness derivations (DER-01 to DER-07)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2537657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EF947D" w14:textId="77777777" w:rsidR="00862FF1" w:rsidRDefault="00000000">
            <w:r>
              <w:rPr>
                <w:color w:val="CC0000"/>
                <w:sz w:val="20"/>
                <w:szCs w:val="20"/>
              </w:rPr>
              <w:t>0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2051AE" w14:textId="77777777" w:rsidR="00862FF1" w:rsidRDefault="00000000">
            <w:r>
              <w:rPr>
                <w:color w:val="CC6600"/>
                <w:sz w:val="20"/>
                <w:szCs w:val="20"/>
              </w:rPr>
              <w:t>0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2EA6AFD" w14:textId="77777777" w:rsidR="00862FF1" w:rsidRDefault="00000000">
            <w:r>
              <w:rPr>
                <w:color w:val="336699"/>
                <w:sz w:val="20"/>
                <w:szCs w:val="20"/>
              </w:rPr>
              <w:t>7</w:t>
            </w:r>
          </w:p>
        </w:tc>
      </w:tr>
      <w:tr w:rsidR="00862FF1" w14:paraId="3E78D294" w14:textId="77777777">
        <w:tblPrEx>
          <w:tblCellMar>
            <w:top w:w="0" w:type="dxa"/>
            <w:bottom w:w="0" w:type="dxa"/>
          </w:tblCellMar>
        </w:tblPrEx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2D555F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310AAF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73A814" w14:textId="77777777" w:rsidR="00862FF1" w:rsidRDefault="00000000">
            <w:r>
              <w:rPr>
                <w:color w:val="CC0000"/>
                <w:sz w:val="20"/>
                <w:szCs w:val="20"/>
              </w:rPr>
              <w:t>49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03CC33" w14:textId="77777777" w:rsidR="00862FF1" w:rsidRDefault="00000000">
            <w:r>
              <w:rPr>
                <w:color w:val="CC6600"/>
                <w:sz w:val="20"/>
                <w:szCs w:val="20"/>
              </w:rPr>
              <w:t>12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BD9E91" w14:textId="77777777" w:rsidR="00862FF1" w:rsidRDefault="00000000">
            <w:r>
              <w:rPr>
                <w:color w:val="336699"/>
                <w:sz w:val="20"/>
                <w:szCs w:val="20"/>
              </w:rPr>
              <w:t>16</w:t>
            </w:r>
          </w:p>
        </w:tc>
      </w:tr>
    </w:tbl>
    <w:p w14:paraId="3C33508E" w14:textId="77777777" w:rsidR="00862FF1" w:rsidRDefault="00862FF1">
      <w:pPr>
        <w:spacing w:after="200"/>
      </w:pPr>
    </w:p>
    <w:p w14:paraId="17A63ACB" w14:textId="77777777" w:rsidR="00862FF1" w:rsidRDefault="00000000">
      <w:pPr>
        <w:pStyle w:val="Heading1"/>
      </w:pPr>
      <w:r>
        <w:t xml:space="preserve">12. Relationship </w:t>
      </w:r>
      <w:proofErr w:type="gramStart"/>
      <w:r>
        <w:t>to</w:t>
      </w:r>
      <w:proofErr w:type="gramEnd"/>
      <w:r>
        <w:t xml:space="preserve"> Other Modules</w:t>
      </w:r>
    </w:p>
    <w:p w14:paraId="5F2A441A" w14:textId="77777777" w:rsidR="00862FF1" w:rsidRDefault="00000000">
      <w:pPr>
        <w:spacing w:after="120"/>
      </w:pPr>
      <w:r>
        <w:rPr>
          <w:b/>
          <w:bCs/>
        </w:rPr>
        <w:t xml:space="preserve">Module 1 </w:t>
      </w:r>
      <w:r>
        <w:t xml:space="preserve">(Attributes) provides the property names navigated by OCL expressions. </w:t>
      </w:r>
      <w:r>
        <w:rPr>
          <w:b/>
          <w:bCs/>
        </w:rPr>
        <w:t xml:space="preserve">Module 2 </w:t>
      </w:r>
      <w:r>
        <w:t xml:space="preserve">(Cardinalities) provides the multiplicity ranges that many constraints enforce. </w:t>
      </w:r>
      <w:r>
        <w:rPr>
          <w:b/>
          <w:bCs/>
        </w:rPr>
        <w:t xml:space="preserve">Module 3 </w:t>
      </w:r>
      <w:r>
        <w:t>(this document) transforms those declarative ranges into evaluable Boolean expressions and adds structural rules (isomorphism, acyclicity, line-of-sight) that cardinalities alone cannot express.</w:t>
      </w:r>
    </w:p>
    <w:p w14:paraId="738388C9" w14:textId="77777777" w:rsidR="00862FF1" w:rsidRDefault="00000000">
      <w:pPr>
        <w:spacing w:after="120"/>
      </w:pPr>
      <w:r>
        <w:t>The invariants in this module are implementation-neutral: they can be evaluated by an OCL engine over a UML model, by a SHACL validator over an RDF graph, or by hand-coded rules in a bespoke EA tool. Module 10 (</w:t>
      </w:r>
      <w:proofErr w:type="spellStart"/>
      <w:r>
        <w:t>Serialisation</w:t>
      </w:r>
      <w:proofErr w:type="spellEnd"/>
      <w:r>
        <w:t>) will provide the concrete bindings.</w:t>
      </w:r>
    </w:p>
    <w:p w14:paraId="18238414" w14:textId="77777777" w:rsidR="00862FF1" w:rsidRDefault="00862FF1">
      <w:pPr>
        <w:spacing w:after="200"/>
      </w:pPr>
    </w:p>
    <w:p w14:paraId="258EACE3" w14:textId="77777777" w:rsidR="00862FF1" w:rsidRDefault="00000000">
      <w:pPr>
        <w:pStyle w:val="Heading1"/>
      </w:pPr>
      <w:r>
        <w:t>13. Next Extensions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7826"/>
      </w:tblGrid>
      <w:tr w:rsidR="00862FF1" w14:paraId="69469E0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D8B4E17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Module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3FA917" w14:textId="77777777" w:rsidR="00862FF1" w:rsidRDefault="00000000">
            <w:r>
              <w:rPr>
                <w:b/>
                <w:bCs/>
                <w:color w:val="FFFFFF"/>
                <w:sz w:val="20"/>
                <w:szCs w:val="20"/>
              </w:rPr>
              <w:t>Scope</w:t>
            </w:r>
          </w:p>
        </w:tc>
      </w:tr>
      <w:tr w:rsidR="00862FF1" w14:paraId="36E38DA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28BDF1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0BB320" w14:textId="77777777" w:rsidR="00862FF1" w:rsidRDefault="00000000">
            <w:proofErr w:type="spellStart"/>
            <w:r>
              <w:rPr>
                <w:color w:val="000000"/>
                <w:sz w:val="20"/>
                <w:szCs w:val="20"/>
              </w:rPr>
              <w:t>ArchitectureArtifact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taxonomy and artifact-per-cell catalogue</w:t>
            </w:r>
          </w:p>
        </w:tc>
      </w:tr>
      <w:tr w:rsidR="00862FF1" w14:paraId="35ECCE9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BEB80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A7D03E" w14:textId="77777777" w:rsidR="00862FF1" w:rsidRDefault="00000000">
            <w:r>
              <w:rPr>
                <w:color w:val="000000"/>
                <w:sz w:val="20"/>
                <w:szCs w:val="20"/>
              </w:rPr>
              <w:t>State machines and lifecycle models</w:t>
            </w:r>
          </w:p>
        </w:tc>
      </w:tr>
      <w:tr w:rsidR="00862FF1" w14:paraId="45F87A4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BE3844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817880" w14:textId="77777777" w:rsidR="00862FF1" w:rsidRDefault="00000000">
            <w:proofErr w:type="spellStart"/>
            <w:r>
              <w:rPr>
                <w:color w:val="000000"/>
                <w:sz w:val="20"/>
                <w:szCs w:val="20"/>
              </w:rPr>
              <w:t>locatedAt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promotion and co-location semantics</w:t>
            </w:r>
          </w:p>
        </w:tc>
      </w:tr>
      <w:tr w:rsidR="00862FF1" w14:paraId="21922E4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77BCF9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4998BBA" w14:textId="77777777" w:rsidR="00862FF1" w:rsidRDefault="00000000">
            <w:r>
              <w:rPr>
                <w:color w:val="000000"/>
                <w:sz w:val="20"/>
                <w:szCs w:val="20"/>
              </w:rPr>
              <w:t>Face-to-face instance-level mapping relations</w:t>
            </w:r>
          </w:p>
        </w:tc>
      </w:tr>
      <w:tr w:rsidR="00862FF1" w14:paraId="6767124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006D748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7D8514" w14:textId="77777777" w:rsidR="00862FF1" w:rsidRDefault="00000000">
            <w:proofErr w:type="spellStart"/>
            <w:r>
              <w:rPr>
                <w:color w:val="000000"/>
                <w:sz w:val="20"/>
                <w:szCs w:val="20"/>
              </w:rPr>
              <w:t>CompositeViewpoint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as first-class metamodel element</w:t>
            </w:r>
          </w:p>
        </w:tc>
      </w:tr>
      <w:tr w:rsidR="00862FF1" w14:paraId="399ACDD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35163D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A32A4F" w14:textId="77777777" w:rsidR="00862FF1" w:rsidRDefault="00000000">
            <w:r>
              <w:rPr>
                <w:color w:val="000000"/>
                <w:sz w:val="20"/>
                <w:szCs w:val="20"/>
              </w:rPr>
              <w:t>Dimensional axis integration into the class hierarchy</w:t>
            </w:r>
          </w:p>
        </w:tc>
      </w:tr>
      <w:tr w:rsidR="00862FF1" w14:paraId="135C44F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2D6E92E" w14:textId="77777777" w:rsidR="00862FF1" w:rsidRDefault="00000000">
            <w:r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BC2ECE" w14:textId="77777777" w:rsidR="00862FF1" w:rsidRDefault="00000000">
            <w:proofErr w:type="spellStart"/>
            <w:r>
              <w:rPr>
                <w:color w:val="000000"/>
                <w:sz w:val="20"/>
                <w:szCs w:val="20"/>
              </w:rPr>
              <w:t>Serialisation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format (OWL/RDF, JSON Schema, ArchiMate XML)</w:t>
            </w:r>
          </w:p>
        </w:tc>
      </w:tr>
    </w:tbl>
    <w:p w14:paraId="55CDB38C" w14:textId="77777777" w:rsidR="006467CD" w:rsidRDefault="006467CD"/>
    <w:sectPr w:rsidR="006467CD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9C89E" w14:textId="77777777" w:rsidR="006467CD" w:rsidRDefault="006467CD">
      <w:r>
        <w:separator/>
      </w:r>
    </w:p>
  </w:endnote>
  <w:endnote w:type="continuationSeparator" w:id="0">
    <w:p w14:paraId="044A6B6D" w14:textId="77777777" w:rsidR="006467CD" w:rsidRDefault="00646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7529958"/>
      <w:docPartObj>
        <w:docPartGallery w:val="Page Numbers (Bottom of Page)"/>
        <w:docPartUnique/>
      </w:docPartObj>
    </w:sdtPr>
    <w:sdtContent>
      <w:p w14:paraId="0042B76B" w14:textId="6A676B3A" w:rsidR="00EF0BA7" w:rsidRDefault="00EF0BA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74474E45" w14:textId="4EAA96BD" w:rsidR="00862FF1" w:rsidRPr="00EF0BA7" w:rsidRDefault="00862FF1" w:rsidP="00EF0B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743A4" w14:textId="77777777" w:rsidR="006467CD" w:rsidRDefault="006467CD">
      <w:r>
        <w:separator/>
      </w:r>
    </w:p>
  </w:footnote>
  <w:footnote w:type="continuationSeparator" w:id="0">
    <w:p w14:paraId="74157B3B" w14:textId="77777777" w:rsidR="006467CD" w:rsidRDefault="006467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3D7DC" w14:textId="77777777" w:rsidR="00862FF1" w:rsidRDefault="00000000" w:rsidP="00EF0BA7">
    <w:pPr>
      <w:jc w:val="center"/>
    </w:pPr>
    <w:r>
      <w:rPr>
        <w:i/>
        <w:iCs/>
        <w:color w:val="999999"/>
        <w:sz w:val="16"/>
        <w:szCs w:val="16"/>
      </w:rPr>
      <w:t>EA⁶ Cube Metamodel — Module 3: Invariants &amp; Constraints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913CD"/>
    <w:multiLevelType w:val="hybridMultilevel"/>
    <w:tmpl w:val="BDC4A410"/>
    <w:lvl w:ilvl="0" w:tplc="86EEE05C">
      <w:start w:val="1"/>
      <w:numFmt w:val="bullet"/>
      <w:lvlText w:val="●"/>
      <w:lvlJc w:val="left"/>
      <w:pPr>
        <w:ind w:left="720" w:hanging="360"/>
      </w:pPr>
    </w:lvl>
    <w:lvl w:ilvl="1" w:tplc="E6AE5600">
      <w:start w:val="1"/>
      <w:numFmt w:val="bullet"/>
      <w:lvlText w:val="○"/>
      <w:lvlJc w:val="left"/>
      <w:pPr>
        <w:ind w:left="1440" w:hanging="360"/>
      </w:pPr>
    </w:lvl>
    <w:lvl w:ilvl="2" w:tplc="BA98F212">
      <w:start w:val="1"/>
      <w:numFmt w:val="bullet"/>
      <w:lvlText w:val="■"/>
      <w:lvlJc w:val="left"/>
      <w:pPr>
        <w:ind w:left="2160" w:hanging="360"/>
      </w:pPr>
    </w:lvl>
    <w:lvl w:ilvl="3" w:tplc="316ECDAA">
      <w:start w:val="1"/>
      <w:numFmt w:val="bullet"/>
      <w:lvlText w:val="●"/>
      <w:lvlJc w:val="left"/>
      <w:pPr>
        <w:ind w:left="2880" w:hanging="360"/>
      </w:pPr>
    </w:lvl>
    <w:lvl w:ilvl="4" w:tplc="A31E5562">
      <w:start w:val="1"/>
      <w:numFmt w:val="bullet"/>
      <w:lvlText w:val="○"/>
      <w:lvlJc w:val="left"/>
      <w:pPr>
        <w:ind w:left="3600" w:hanging="360"/>
      </w:pPr>
    </w:lvl>
    <w:lvl w:ilvl="5" w:tplc="EE525760">
      <w:start w:val="1"/>
      <w:numFmt w:val="bullet"/>
      <w:lvlText w:val="■"/>
      <w:lvlJc w:val="left"/>
      <w:pPr>
        <w:ind w:left="4320" w:hanging="360"/>
      </w:pPr>
    </w:lvl>
    <w:lvl w:ilvl="6" w:tplc="826CF5EE">
      <w:start w:val="1"/>
      <w:numFmt w:val="bullet"/>
      <w:lvlText w:val="●"/>
      <w:lvlJc w:val="left"/>
      <w:pPr>
        <w:ind w:left="5040" w:hanging="360"/>
      </w:pPr>
    </w:lvl>
    <w:lvl w:ilvl="7" w:tplc="63A8B0C2">
      <w:start w:val="1"/>
      <w:numFmt w:val="bullet"/>
      <w:lvlText w:val="●"/>
      <w:lvlJc w:val="left"/>
      <w:pPr>
        <w:ind w:left="5760" w:hanging="360"/>
      </w:pPr>
    </w:lvl>
    <w:lvl w:ilvl="8" w:tplc="7CE27F58">
      <w:start w:val="1"/>
      <w:numFmt w:val="bullet"/>
      <w:lvlText w:val="●"/>
      <w:lvlJc w:val="left"/>
      <w:pPr>
        <w:ind w:left="6480" w:hanging="360"/>
      </w:pPr>
    </w:lvl>
  </w:abstractNum>
  <w:num w:numId="1" w16cid:durableId="47641126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FF1"/>
    <w:rsid w:val="00314402"/>
    <w:rsid w:val="006467CD"/>
    <w:rsid w:val="00862FF1"/>
    <w:rsid w:val="00EF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DF4E8"/>
  <w15:docId w15:val="{514B51F4-9289-41CD-8300-E37FD5CF5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20"/>
      <w:outlineLvl w:val="0"/>
    </w:pPr>
    <w:rPr>
      <w:b/>
      <w:bCs/>
      <w:color w:val="1F4E79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1F4E79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F0BA7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BA7"/>
  </w:style>
  <w:style w:type="paragraph" w:styleId="Footer">
    <w:name w:val="footer"/>
    <w:basedOn w:val="Normal"/>
    <w:link w:val="FooterChar"/>
    <w:uiPriority w:val="99"/>
    <w:unhideWhenUsed/>
    <w:rsid w:val="00EF0BA7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0B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041215B346C64AA2240C986F90F3B5" ma:contentTypeVersion="15" ma:contentTypeDescription="Opret et nyt dokument." ma:contentTypeScope="" ma:versionID="4ad3de1533941f3e0caaf38fd3b4267e">
  <xsd:schema xmlns:xsd="http://www.w3.org/2001/XMLSchema" xmlns:xs="http://www.w3.org/2001/XMLSchema" xmlns:p="http://schemas.microsoft.com/office/2006/metadata/properties" xmlns:ns2="8fe8100d-c7fd-41fb-989d-d1e1c6499db6" xmlns:ns3="5a925433-0e54-4cd4-b811-0fa5ee663958" targetNamespace="http://schemas.microsoft.com/office/2006/metadata/properties" ma:root="true" ma:fieldsID="aaa94e391c62934ae06fb393d2044e0b" ns2:_="" ns3:_="">
    <xsd:import namespace="8fe8100d-c7fd-41fb-989d-d1e1c6499db6"/>
    <xsd:import namespace="5a925433-0e54-4cd4-b811-0fa5ee6639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e8100d-c7fd-41fb-989d-d1e1c6499d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18913183-8e67-48ac-b36f-8be2366d69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25433-0e54-4cd4-b811-0fa5ee66395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fd18cc9-8485-4923-8051-0fdd725fb59b}" ma:internalName="TaxCatchAll" ma:showField="CatchAllData" ma:web="5a925433-0e54-4cd4-b811-0fa5ee6639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925433-0e54-4cd4-b811-0fa5ee663958" xsi:nil="true"/>
    <lcf76f155ced4ddcb4097134ff3c332f xmlns="8fe8100d-c7fd-41fb-989d-d1e1c6499db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36DDFEB-CDF3-4138-A41C-8489297A9A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FC3900A-CF9F-4D3F-809D-BB1370EDF6B1}"/>
</file>

<file path=customXml/itemProps3.xml><?xml version="1.0" encoding="utf-8"?>
<ds:datastoreItem xmlns:ds="http://schemas.openxmlformats.org/officeDocument/2006/customXml" ds:itemID="{4D27A33A-32A4-42ED-99F4-1EB980B55EF1}"/>
</file>

<file path=customXml/itemProps4.xml><?xml version="1.0" encoding="utf-8"?>
<ds:datastoreItem xmlns:ds="http://schemas.openxmlformats.org/officeDocument/2006/customXml" ds:itemID="{6802E5C2-B179-459F-AE74-9A0B7CC3AB0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3823</Words>
  <Characters>21794</Characters>
  <Application>Microsoft Office Word</Application>
  <DocSecurity>0</DocSecurity>
  <Lines>181</Lines>
  <Paragraphs>51</Paragraphs>
  <ScaleCrop>false</ScaleCrop>
  <Company/>
  <LinksUpToDate>false</LinksUpToDate>
  <CharactersWithSpaces>25566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John Gøtze</cp:lastModifiedBy>
  <cp:revision>2</cp:revision>
  <dcterms:created xsi:type="dcterms:W3CDTF">2026-04-05T19:11:00Z</dcterms:created>
  <dcterms:modified xsi:type="dcterms:W3CDTF">2026-04-05T19:14:00Z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0x010100F5041215B346C64AA2240C986F90F3B5</vt:lpwstr>
  </property>
</Properties>
</file>