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B95D7" w14:textId="77777777" w:rsidR="00BB7FBC" w:rsidRDefault="00BB7FBC">
      <w:pPr>
        <w:spacing w:before="3000"/>
      </w:pPr>
    </w:p>
    <w:p w14:paraId="058001A5" w14:textId="77777777" w:rsidR="00BB7FBC" w:rsidRDefault="00000000">
      <w:pPr>
        <w:spacing w:after="200"/>
        <w:jc w:val="center"/>
      </w:pPr>
      <w:r>
        <w:rPr>
          <w:b/>
          <w:bCs/>
          <w:color w:val="1F4E79"/>
          <w:sz w:val="56"/>
          <w:szCs w:val="56"/>
        </w:rPr>
        <w:t>EA⁶ Cube Metamodel</w:t>
      </w:r>
    </w:p>
    <w:p w14:paraId="1ACBD4AF" w14:textId="77777777" w:rsidR="00BB7FBC" w:rsidRDefault="00000000">
      <w:pPr>
        <w:spacing w:after="200"/>
        <w:jc w:val="center"/>
      </w:pPr>
      <w:r>
        <w:rPr>
          <w:color w:val="1F4E79"/>
          <w:sz w:val="36"/>
          <w:szCs w:val="36"/>
        </w:rPr>
        <w:t>Formal Extension: Architecture Artifact</w:t>
      </w:r>
    </w:p>
    <w:p w14:paraId="18AB0AD4" w14:textId="77777777" w:rsidR="00BB7FBC" w:rsidRDefault="00000000">
      <w:pPr>
        <w:spacing w:after="100"/>
        <w:jc w:val="center"/>
      </w:pPr>
      <w:r>
        <w:rPr>
          <w:color w:val="1F4E79"/>
          <w:sz w:val="36"/>
          <w:szCs w:val="36"/>
        </w:rPr>
        <w:t>Taxonomy &amp; Artifact-per-Cell Catalogue</w:t>
      </w:r>
    </w:p>
    <w:p w14:paraId="74CB24E7" w14:textId="77777777" w:rsidR="00BB7FBC" w:rsidRDefault="00000000">
      <w:pPr>
        <w:spacing w:before="400" w:after="200"/>
        <w:jc w:val="center"/>
      </w:pPr>
      <w:r>
        <w:rPr>
          <w:i/>
          <w:iCs/>
          <w:color w:val="666666"/>
          <w:sz w:val="24"/>
          <w:szCs w:val="24"/>
        </w:rPr>
        <w:t>Extension Module 4 of 10</w:t>
      </w:r>
    </w:p>
    <w:p w14:paraId="3053B378" w14:textId="77777777" w:rsidR="00BB7FBC" w:rsidRDefault="00000000">
      <w:pPr>
        <w:spacing w:before="200"/>
        <w:jc w:val="center"/>
      </w:pPr>
      <w:r>
        <w:t>Companion to EA⁶ Cube Ontology &amp; Metamodel Specification V1.0</w:t>
      </w:r>
    </w:p>
    <w:p w14:paraId="53239C1E" w14:textId="77777777" w:rsidR="00BB7FBC" w:rsidRDefault="00000000">
      <w:pPr>
        <w:spacing w:before="400"/>
        <w:jc w:val="center"/>
      </w:pPr>
      <w:r>
        <w:rPr>
          <w:color w:val="666666"/>
        </w:rPr>
        <w:t>5 April 2026</w:t>
      </w:r>
    </w:p>
    <w:p w14:paraId="1828FBC0" w14:textId="77777777" w:rsidR="00BB7FBC" w:rsidRDefault="00000000">
      <w:pPr>
        <w:spacing w:before="100"/>
        <w:jc w:val="center"/>
      </w:pPr>
      <w:r>
        <w:t>John Gøtze, PhD  —  EA Fellows</w:t>
      </w:r>
    </w:p>
    <w:p w14:paraId="774EA7D9" w14:textId="77777777" w:rsidR="00BB7FBC" w:rsidRDefault="00000000">
      <w:r>
        <w:br w:type="page"/>
      </w:r>
    </w:p>
    <w:p w14:paraId="1F8A2B64" w14:textId="77777777" w:rsidR="00BB7FBC" w:rsidRDefault="00000000">
      <w:pPr>
        <w:pStyle w:val="Heading1"/>
      </w:pPr>
      <w:r>
        <w:lastRenderedPageBreak/>
        <w:t>1. Purpose and Scope</w:t>
      </w:r>
    </w:p>
    <w:p w14:paraId="12AF630A" w14:textId="77777777" w:rsidR="00BB7FBC" w:rsidRDefault="00000000">
      <w:pPr>
        <w:spacing w:after="120"/>
      </w:pPr>
      <w:r>
        <w:t>Module 1 introduced ArchitectureArtifact as an abstract base class with attributes for type, maturity, format, and cell placement. Module 3 defined the invariant INV-26 (no orphan artifacts). This module completes the picture by defining:</w:t>
      </w:r>
    </w:p>
    <w:p w14:paraId="6D772396" w14:textId="77777777" w:rsidR="00BB7FBC" w:rsidRDefault="00000000">
      <w:pPr>
        <w:spacing w:after="120"/>
      </w:pPr>
      <w:r>
        <w:rPr>
          <w:b/>
          <w:bCs/>
        </w:rPr>
        <w:t xml:space="preserve">Part A — The Artifact Taxonomy. </w:t>
      </w:r>
      <w:r>
        <w:t>A formal four-way classification of artifact types (building blocks, catalogues, matrices, diagrams) and a format vocabulary, drawn from the TOGAF Content Framework and the Bernard EA³/EA⁶ artefact set.</w:t>
      </w:r>
    </w:p>
    <w:p w14:paraId="0E9D3119" w14:textId="77777777" w:rsidR="00BB7FBC" w:rsidRDefault="00000000">
      <w:pPr>
        <w:spacing w:after="120"/>
      </w:pPr>
      <w:r>
        <w:rPr>
          <w:b/>
          <w:bCs/>
        </w:rPr>
        <w:t xml:space="preserve">Part B — The Artifact-per-Cell Catalogue. </w:t>
      </w:r>
      <w:r>
        <w:t>A complete reference catalogue of 47 named artifacts, each mapped to its architecture layer and cross-cutting thread. This is the canonical documentation set for a well-populated EA⁶ Cube.</w:t>
      </w:r>
    </w:p>
    <w:p w14:paraId="3F714C72" w14:textId="77777777" w:rsidR="00BB7FBC" w:rsidRDefault="00000000">
      <w:pPr>
        <w:spacing w:after="120"/>
      </w:pPr>
      <w:r>
        <w:rPr>
          <w:b/>
          <w:bCs/>
        </w:rPr>
        <w:t xml:space="preserve">Part C — Cell Coverage Model. </w:t>
      </w:r>
      <w:r>
        <w:t>A formalism for assessing how well a given cube instance is documented, using the catalogue as the normative reference.</w:t>
      </w:r>
    </w:p>
    <w:p w14:paraId="788E8C60" w14:textId="77777777" w:rsidR="00BB7FBC" w:rsidRDefault="00000000">
      <w:pPr>
        <w:pStyle w:val="Heading2"/>
      </w:pPr>
      <w:r>
        <w:t>1.1 Source material</w:t>
      </w:r>
    </w:p>
    <w:p w14:paraId="0FAC2C59" w14:textId="77777777" w:rsidR="00BB7FBC" w:rsidRDefault="00000000">
      <w:pPr>
        <w:spacing w:after="120"/>
      </w:pPr>
      <w:r>
        <w:t>The artifact catalogue is derived from the iEAi / CMU S3D artefact set as presented in Bernard (2020) and the EA Approach – Core Elements: Artifacts slide deck. The catalogue has been restructured to align with the EA⁶ class hierarchy from V1.0 Section 11.</w:t>
      </w:r>
    </w:p>
    <w:p w14:paraId="5B2E1458" w14:textId="77777777" w:rsidR="00BB7FBC" w:rsidRDefault="00000000">
      <w:r>
        <w:br w:type="page"/>
      </w:r>
    </w:p>
    <w:p w14:paraId="11CF4EC9" w14:textId="77777777" w:rsidR="00BB7FBC" w:rsidRDefault="00000000">
      <w:pPr>
        <w:pStyle w:val="Heading1"/>
      </w:pPr>
      <w:r>
        <w:lastRenderedPageBreak/>
        <w:t>2. Part A — The Artifact Taxonomy</w:t>
      </w:r>
    </w:p>
    <w:p w14:paraId="590E2E30" w14:textId="77777777" w:rsidR="00BB7FBC" w:rsidRDefault="00000000">
      <w:pPr>
        <w:pStyle w:val="Heading2"/>
      </w:pPr>
      <w:r>
        <w:t>2.1 Artifact classification</w:t>
      </w:r>
    </w:p>
    <w:p w14:paraId="100ED7FC" w14:textId="77777777" w:rsidR="00BB7FBC" w:rsidRDefault="00000000">
      <w:pPr>
        <w:spacing w:after="120"/>
      </w:pPr>
      <w:r>
        <w:t>EA⁶ recognises four fundamental artifact types, following the TOGAF Content Framework classification. Every artifact in the catalogue is assigned exactly one type.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226"/>
      </w:tblGrid>
      <w:tr w:rsidR="00BB7FBC" w14:paraId="364E676D"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4808B48" w14:textId="77777777" w:rsidR="00BB7FBC" w:rsidRDefault="00000000">
            <w:r>
              <w:rPr>
                <w:b/>
                <w:bCs/>
                <w:color w:val="FFFFFF"/>
                <w:sz w:val="18"/>
                <w:szCs w:val="18"/>
              </w:rPr>
              <w:t>Artifact Type</w:t>
            </w:r>
          </w:p>
        </w:tc>
        <w:tc>
          <w:tcPr>
            <w:tcW w:w="7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26C0D7D" w14:textId="77777777" w:rsidR="00BB7FBC" w:rsidRDefault="00000000">
            <w:r>
              <w:rPr>
                <w:b/>
                <w:bCs/>
                <w:color w:val="FFFFFF"/>
                <w:sz w:val="18"/>
                <w:szCs w:val="18"/>
              </w:rPr>
              <w:t>Definition</w:t>
            </w:r>
          </w:p>
        </w:tc>
      </w:tr>
      <w:tr w:rsidR="00BB7FBC" w14:paraId="54067105"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8E2938A" w14:textId="77777777" w:rsidR="00BB7FBC" w:rsidRDefault="00000000">
            <w:r>
              <w:rPr>
                <w:b/>
                <w:bCs/>
                <w:color w:val="000000"/>
                <w:sz w:val="18"/>
                <w:szCs w:val="18"/>
              </w:rPr>
              <w:t>Building Block</w:t>
            </w:r>
          </w:p>
        </w:tc>
        <w:tc>
          <w:tcPr>
            <w:tcW w:w="7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7431842" w14:textId="77777777" w:rsidR="00BB7FBC" w:rsidRDefault="00000000">
            <w:r>
              <w:rPr>
                <w:color w:val="000000"/>
                <w:sz w:val="18"/>
                <w:szCs w:val="18"/>
              </w:rPr>
              <w:t>An entity of a particular type within the metamodel (e.g. a business service, a strategic goal, an application). Building blocks carry metadata per the Module 1 attribute definitions and support query and analysis. They may include contained entities appropriate to context.</w:t>
            </w:r>
          </w:p>
        </w:tc>
      </w:tr>
      <w:tr w:rsidR="00BB7FBC" w14:paraId="1A87C3B5"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62AACE1" w14:textId="77777777" w:rsidR="00BB7FBC" w:rsidRDefault="00000000">
            <w:r>
              <w:rPr>
                <w:b/>
                <w:bCs/>
                <w:color w:val="000000"/>
                <w:sz w:val="18"/>
                <w:szCs w:val="18"/>
              </w:rPr>
              <w:t>Catalogue</w:t>
            </w:r>
          </w:p>
        </w:tc>
        <w:tc>
          <w:tcPr>
            <w:tcW w:w="7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E36E1F7" w14:textId="77777777" w:rsidR="00BB7FBC" w:rsidRDefault="00000000">
            <w:r>
              <w:rPr>
                <w:color w:val="000000"/>
                <w:sz w:val="18"/>
                <w:szCs w:val="18"/>
              </w:rPr>
              <w:t>A list of building blocks of a specific type or related types, used for governance or reference. Examples: business service catalogue, data dictionary, network inventory. Catalogues carry metadata and support completeness checks.</w:t>
            </w:r>
          </w:p>
        </w:tc>
      </w:tr>
      <w:tr w:rsidR="00BB7FBC" w14:paraId="1C934FC6"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56BBDB6" w14:textId="77777777" w:rsidR="00BB7FBC" w:rsidRDefault="00000000">
            <w:r>
              <w:rPr>
                <w:b/>
                <w:bCs/>
                <w:color w:val="000000"/>
                <w:sz w:val="18"/>
                <w:szCs w:val="18"/>
              </w:rPr>
              <w:t>Matrix</w:t>
            </w:r>
          </w:p>
        </w:tc>
        <w:tc>
          <w:tcPr>
            <w:tcW w:w="7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159C97A" w14:textId="77777777" w:rsidR="00BB7FBC" w:rsidRDefault="00000000">
            <w:r>
              <w:rPr>
                <w:color w:val="000000"/>
                <w:sz w:val="18"/>
                <w:szCs w:val="18"/>
              </w:rPr>
              <w:t>A grid showing relationships between two or more model entities. Used when relationships are list-based rather than graphical (e.g. CRUD matrix, interface matrix, SWOT analysis, balanced scorecard). Matrices are the primary completeness-checking artifact.</w:t>
            </w:r>
          </w:p>
        </w:tc>
      </w:tr>
      <w:tr w:rsidR="00BB7FBC" w14:paraId="78483F30" w14:textId="77777777">
        <w:tblPrEx>
          <w:tblCellMar>
            <w:top w:w="0" w:type="dxa"/>
            <w:bottom w:w="0" w:type="dxa"/>
          </w:tblCellMar>
        </w:tblPrEx>
        <w:tc>
          <w:tcPr>
            <w:tcW w:w="1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A681B8C" w14:textId="77777777" w:rsidR="00BB7FBC" w:rsidRDefault="00000000">
            <w:r>
              <w:rPr>
                <w:b/>
                <w:bCs/>
                <w:color w:val="000000"/>
                <w:sz w:val="18"/>
                <w:szCs w:val="18"/>
              </w:rPr>
              <w:t>Diagram</w:t>
            </w:r>
          </w:p>
        </w:tc>
        <w:tc>
          <w:tcPr>
            <w:tcW w:w="7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6F5A1AC" w14:textId="77777777" w:rsidR="00BB7FBC" w:rsidRDefault="00000000">
            <w:r>
              <w:rPr>
                <w:color w:val="000000"/>
                <w:sz w:val="18"/>
                <w:szCs w:val="18"/>
              </w:rPr>
              <w:t>A graphical rendering of architecture content. Used to communicate structure, flow, or evolution to stakeholders. Diagrams can be created in multiple styles to suit different stakeholder concerns. Examples: process diagrams (BPMN), data models (ER), network topologies.</w:t>
            </w:r>
          </w:p>
        </w:tc>
      </w:tr>
    </w:tbl>
    <w:p w14:paraId="06AD105F" w14:textId="77777777" w:rsidR="00BB7FBC" w:rsidRDefault="00BB7FBC">
      <w:pPr>
        <w:spacing w:after="120"/>
      </w:pPr>
    </w:p>
    <w:p w14:paraId="3859D0C6" w14:textId="77777777" w:rsidR="00BB7FBC" w:rsidRDefault="00000000">
      <w:pPr>
        <w:pStyle w:val="Heading2"/>
      </w:pPr>
      <w:r>
        <w:t>2.2 Refined artifactType enumeration</w:t>
      </w:r>
    </w:p>
    <w:p w14:paraId="68AB019C" w14:textId="77777777" w:rsidR="00BB7FBC" w:rsidRDefault="00000000">
      <w:pPr>
        <w:spacing w:after="120"/>
      </w:pPr>
      <w:r>
        <w:t>Module 1 defined ArchitectureArtifact.artifactType as Enum{document, model, diagram, matrix, standard, policy, catalogue}. This module refines the enumeration to align with the four-way taxonomy:</w:t>
      </w:r>
    </w:p>
    <w:p w14:paraId="0369BB08" w14:textId="77777777" w:rsidR="00BB7FBC" w:rsidRDefault="00000000">
      <w:pPr>
        <w:spacing w:after="120"/>
      </w:pPr>
      <w:r>
        <w:t>Enum{buildingBlock, catalogue, matrix, diagram, document, standard, policy}</w:t>
      </w:r>
    </w:p>
    <w:p w14:paraId="0A38D0F7" w14:textId="77777777" w:rsidR="00BB7FBC" w:rsidRDefault="00000000">
      <w:pPr>
        <w:spacing w:after="120"/>
      </w:pPr>
      <w:r>
        <w:rPr>
          <w:i/>
          <w:iCs/>
          <w:color w:val="555555"/>
        </w:rPr>
        <w:t>The document, standard, and policy values are retained as specialisations: a document is a text-heavy artifact that may contain any of the four structural types; a standard is a normative document; a policy is a governance document. In practice most artifacts are classifiable as one of the four primary types.</w:t>
      </w:r>
    </w:p>
    <w:p w14:paraId="40B549E7" w14:textId="77777777" w:rsidR="00BB7FBC" w:rsidRDefault="00000000">
      <w:pPr>
        <w:pStyle w:val="Heading2"/>
      </w:pPr>
      <w:r>
        <w:t>2.3 Format vocabulary</w:t>
      </w:r>
    </w:p>
    <w:p w14:paraId="05E10946" w14:textId="77777777" w:rsidR="00BB7FBC" w:rsidRDefault="00000000">
      <w:pPr>
        <w:spacing w:after="120"/>
      </w:pPr>
      <w:r>
        <w:t>The format attribute on ArchitectureArtifact uses a controlled vocabulary to indicate the rendering format: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626"/>
      </w:tblGrid>
      <w:tr w:rsidR="00BB7FBC" w14:paraId="4BB80D40"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52D7A8E" w14:textId="77777777" w:rsidR="00BB7FBC" w:rsidRDefault="00000000">
            <w:r>
              <w:rPr>
                <w:b/>
                <w:bCs/>
                <w:color w:val="FFFFFF"/>
                <w:sz w:val="18"/>
                <w:szCs w:val="18"/>
              </w:rPr>
              <w:t>Format</w:t>
            </w:r>
          </w:p>
        </w:tc>
        <w:tc>
          <w:tcPr>
            <w:tcW w:w="66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CC34EEF" w14:textId="77777777" w:rsidR="00BB7FBC" w:rsidRDefault="00000000">
            <w:r>
              <w:rPr>
                <w:b/>
                <w:bCs/>
                <w:color w:val="FFFFFF"/>
                <w:sz w:val="18"/>
                <w:szCs w:val="18"/>
              </w:rPr>
              <w:t>Description</w:t>
            </w:r>
          </w:p>
        </w:tc>
      </w:tr>
      <w:tr w:rsidR="00BB7FBC" w14:paraId="3F7CB10F"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EE135B3" w14:textId="77777777" w:rsidR="00BB7FBC" w:rsidRDefault="00000000">
            <w:r>
              <w:rPr>
                <w:rFonts w:ascii="Courier New" w:eastAsia="Courier New" w:hAnsi="Courier New" w:cs="Courier New"/>
                <w:color w:val="000000"/>
                <w:sz w:val="16"/>
                <w:szCs w:val="16"/>
              </w:rPr>
              <w:t>Text</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0D611FB" w14:textId="77777777" w:rsidR="00BB7FBC" w:rsidRDefault="00000000">
            <w:r>
              <w:rPr>
                <w:color w:val="000000"/>
                <w:sz w:val="18"/>
                <w:szCs w:val="18"/>
              </w:rPr>
              <w:t>Written narrative (Word, PDF, wiki)</w:t>
            </w:r>
          </w:p>
        </w:tc>
      </w:tr>
      <w:tr w:rsidR="00BB7FBC" w14:paraId="2A91A300"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A1755A" w14:textId="77777777" w:rsidR="00BB7FBC" w:rsidRDefault="00000000">
            <w:r>
              <w:rPr>
                <w:rFonts w:ascii="Courier New" w:eastAsia="Courier New" w:hAnsi="Courier New" w:cs="Courier New"/>
                <w:color w:val="000000"/>
                <w:sz w:val="16"/>
                <w:szCs w:val="16"/>
              </w:rPr>
              <w:t>Diagram</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61FBC90" w14:textId="77777777" w:rsidR="00BB7FBC" w:rsidRDefault="00000000">
            <w:r>
              <w:rPr>
                <w:color w:val="000000"/>
                <w:sz w:val="18"/>
                <w:szCs w:val="18"/>
              </w:rPr>
              <w:t>Visual rendering (Visio, ArchiMate, Lucidchart, draw.io)</w:t>
            </w:r>
          </w:p>
        </w:tc>
      </w:tr>
      <w:tr w:rsidR="00BB7FBC" w14:paraId="4B7C87B5"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02703CE" w14:textId="77777777" w:rsidR="00BB7FBC" w:rsidRDefault="00000000">
            <w:r>
              <w:rPr>
                <w:rFonts w:ascii="Courier New" w:eastAsia="Courier New" w:hAnsi="Courier New" w:cs="Courier New"/>
                <w:color w:val="000000"/>
                <w:sz w:val="16"/>
                <w:szCs w:val="16"/>
              </w:rPr>
              <w:t>Diagram (BPMN)</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C9B047" w14:textId="77777777" w:rsidR="00BB7FBC" w:rsidRDefault="00000000">
            <w:r>
              <w:rPr>
                <w:color w:val="000000"/>
                <w:sz w:val="18"/>
                <w:szCs w:val="18"/>
              </w:rPr>
              <w:t>Business process model in BPMN notation</w:t>
            </w:r>
          </w:p>
        </w:tc>
      </w:tr>
      <w:tr w:rsidR="00BB7FBC" w14:paraId="7584F653"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36F0486" w14:textId="77777777" w:rsidR="00BB7FBC" w:rsidRDefault="00000000">
            <w:r>
              <w:rPr>
                <w:rFonts w:ascii="Courier New" w:eastAsia="Courier New" w:hAnsi="Courier New" w:cs="Courier New"/>
                <w:color w:val="000000"/>
                <w:sz w:val="16"/>
                <w:szCs w:val="16"/>
              </w:rPr>
              <w:t>ER Diagram</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50D2D05" w14:textId="77777777" w:rsidR="00BB7FBC" w:rsidRDefault="00000000">
            <w:r>
              <w:rPr>
                <w:color w:val="000000"/>
                <w:sz w:val="18"/>
                <w:szCs w:val="18"/>
              </w:rPr>
              <w:t>Entity-relationship model</w:t>
            </w:r>
          </w:p>
        </w:tc>
      </w:tr>
      <w:tr w:rsidR="00BB7FBC" w14:paraId="016F72B1"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8EAC25F" w14:textId="77777777" w:rsidR="00BB7FBC" w:rsidRDefault="00000000">
            <w:r>
              <w:rPr>
                <w:rFonts w:ascii="Courier New" w:eastAsia="Courier New" w:hAnsi="Courier New" w:cs="Courier New"/>
                <w:color w:val="000000"/>
                <w:sz w:val="16"/>
                <w:szCs w:val="16"/>
              </w:rPr>
              <w:t>DFD</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12F5F80" w14:textId="77777777" w:rsidR="00BB7FBC" w:rsidRDefault="00000000">
            <w:r>
              <w:rPr>
                <w:color w:val="000000"/>
                <w:sz w:val="18"/>
                <w:szCs w:val="18"/>
              </w:rPr>
              <w:t>Data flow diagram</w:t>
            </w:r>
          </w:p>
        </w:tc>
      </w:tr>
      <w:tr w:rsidR="00BB7FBC" w14:paraId="31D8E518"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B8FA4D4" w14:textId="77777777" w:rsidR="00BB7FBC" w:rsidRDefault="00000000">
            <w:r>
              <w:rPr>
                <w:rFonts w:ascii="Courier New" w:eastAsia="Courier New" w:hAnsi="Courier New" w:cs="Courier New"/>
                <w:color w:val="000000"/>
                <w:sz w:val="16"/>
                <w:szCs w:val="16"/>
              </w:rPr>
              <w:t>State Diagram</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B31928" w14:textId="77777777" w:rsidR="00BB7FBC" w:rsidRDefault="00000000">
            <w:r>
              <w:rPr>
                <w:color w:val="000000"/>
                <w:sz w:val="18"/>
                <w:szCs w:val="18"/>
              </w:rPr>
              <w:t>Statechart or state-transition diagram</w:t>
            </w:r>
          </w:p>
        </w:tc>
      </w:tr>
      <w:tr w:rsidR="00BB7FBC" w14:paraId="6CDBACFE"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8D98582" w14:textId="77777777" w:rsidR="00BB7FBC" w:rsidRDefault="00000000">
            <w:r>
              <w:rPr>
                <w:rFonts w:ascii="Courier New" w:eastAsia="Courier New" w:hAnsi="Courier New" w:cs="Courier New"/>
                <w:color w:val="000000"/>
                <w:sz w:val="16"/>
                <w:szCs w:val="16"/>
              </w:rPr>
              <w:t>Sequence Diagram</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BE3CA7A" w14:textId="77777777" w:rsidR="00BB7FBC" w:rsidRDefault="00000000">
            <w:r>
              <w:rPr>
                <w:color w:val="000000"/>
                <w:sz w:val="18"/>
                <w:szCs w:val="18"/>
              </w:rPr>
              <w:t>UML sequence or event trace diagram</w:t>
            </w:r>
          </w:p>
        </w:tc>
      </w:tr>
      <w:tr w:rsidR="00BB7FBC" w14:paraId="54FB76C7"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2888415" w14:textId="77777777" w:rsidR="00BB7FBC" w:rsidRDefault="00000000">
            <w:r>
              <w:rPr>
                <w:rFonts w:ascii="Courier New" w:eastAsia="Courier New" w:hAnsi="Courier New" w:cs="Courier New"/>
                <w:color w:val="000000"/>
                <w:sz w:val="16"/>
                <w:szCs w:val="16"/>
              </w:rPr>
              <w:t>UML</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A40048E" w14:textId="77777777" w:rsidR="00BB7FBC" w:rsidRDefault="00000000">
            <w:r>
              <w:rPr>
                <w:color w:val="000000"/>
                <w:sz w:val="18"/>
                <w:szCs w:val="18"/>
              </w:rPr>
              <w:t>General UML diagram (use case, class, component)</w:t>
            </w:r>
          </w:p>
        </w:tc>
      </w:tr>
      <w:tr w:rsidR="00BB7FBC" w14:paraId="0BBF2BCD"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E089D2A" w14:textId="77777777" w:rsidR="00BB7FBC" w:rsidRDefault="00000000">
            <w:r>
              <w:rPr>
                <w:rFonts w:ascii="Courier New" w:eastAsia="Courier New" w:hAnsi="Courier New" w:cs="Courier New"/>
                <w:color w:val="000000"/>
                <w:sz w:val="16"/>
                <w:szCs w:val="16"/>
              </w:rPr>
              <w:t>Canvas/Diagram</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B822B2D" w14:textId="77777777" w:rsidR="00BB7FBC" w:rsidRDefault="00000000">
            <w:r>
              <w:rPr>
                <w:color w:val="000000"/>
                <w:sz w:val="18"/>
                <w:szCs w:val="18"/>
              </w:rPr>
              <w:t>Structured visual canvas (Business Model Canvas, Lean Canvas)</w:t>
            </w:r>
          </w:p>
        </w:tc>
      </w:tr>
      <w:tr w:rsidR="00BB7FBC" w14:paraId="3B4730B8"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0011C4" w14:textId="77777777" w:rsidR="00BB7FBC" w:rsidRDefault="00000000">
            <w:r>
              <w:rPr>
                <w:rFonts w:ascii="Courier New" w:eastAsia="Courier New" w:hAnsi="Courier New" w:cs="Courier New"/>
                <w:color w:val="000000"/>
                <w:sz w:val="16"/>
                <w:szCs w:val="16"/>
              </w:rPr>
              <w:t>Matrix</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B6722E" w14:textId="77777777" w:rsidR="00BB7FBC" w:rsidRDefault="00000000">
            <w:r>
              <w:rPr>
                <w:color w:val="000000"/>
                <w:sz w:val="18"/>
                <w:szCs w:val="18"/>
              </w:rPr>
              <w:t>Tabular cross-reference grid</w:t>
            </w:r>
          </w:p>
        </w:tc>
      </w:tr>
      <w:tr w:rsidR="00BB7FBC" w14:paraId="05F45476"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524CCCD" w14:textId="77777777" w:rsidR="00BB7FBC" w:rsidRDefault="00000000">
            <w:r>
              <w:rPr>
                <w:rFonts w:ascii="Courier New" w:eastAsia="Courier New" w:hAnsi="Courier New" w:cs="Courier New"/>
                <w:color w:val="000000"/>
                <w:sz w:val="16"/>
                <w:szCs w:val="16"/>
              </w:rPr>
              <w:t>Matrix/Dashboard</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FD192A9" w14:textId="77777777" w:rsidR="00BB7FBC" w:rsidRDefault="00000000">
            <w:r>
              <w:rPr>
                <w:color w:val="000000"/>
                <w:sz w:val="18"/>
                <w:szCs w:val="18"/>
              </w:rPr>
              <w:t>Scored matrix with visual indicators</w:t>
            </w:r>
          </w:p>
        </w:tc>
      </w:tr>
      <w:tr w:rsidR="00BB7FBC" w14:paraId="1BCF5EDA"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958D809" w14:textId="77777777" w:rsidR="00BB7FBC" w:rsidRDefault="00000000">
            <w:r>
              <w:rPr>
                <w:rFonts w:ascii="Courier New" w:eastAsia="Courier New" w:hAnsi="Courier New" w:cs="Courier New"/>
                <w:color w:val="000000"/>
                <w:sz w:val="16"/>
                <w:szCs w:val="16"/>
              </w:rPr>
              <w:t>Catalogue</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0648858" w14:textId="77777777" w:rsidR="00BB7FBC" w:rsidRDefault="00000000">
            <w:r>
              <w:rPr>
                <w:color w:val="000000"/>
                <w:sz w:val="18"/>
                <w:szCs w:val="18"/>
              </w:rPr>
              <w:t>Structured listing (registry, inventory)</w:t>
            </w:r>
          </w:p>
        </w:tc>
      </w:tr>
      <w:tr w:rsidR="00BB7FBC" w14:paraId="3155E958"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D76A496" w14:textId="77777777" w:rsidR="00BB7FBC" w:rsidRDefault="00000000">
            <w:r>
              <w:rPr>
                <w:rFonts w:ascii="Courier New" w:eastAsia="Courier New" w:hAnsi="Courier New" w:cs="Courier New"/>
                <w:color w:val="000000"/>
                <w:sz w:val="16"/>
                <w:szCs w:val="16"/>
              </w:rPr>
              <w:lastRenderedPageBreak/>
              <w:t>Catalogue/Spreadsheet</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B951510" w14:textId="77777777" w:rsidR="00BB7FBC" w:rsidRDefault="00000000">
            <w:r>
              <w:rPr>
                <w:color w:val="000000"/>
                <w:sz w:val="18"/>
                <w:szCs w:val="18"/>
              </w:rPr>
              <w:t>Inventory in tabular form (typically Excel or CMDB export)</w:t>
            </w:r>
          </w:p>
        </w:tc>
      </w:tr>
      <w:tr w:rsidR="00BB7FBC" w14:paraId="60966E62"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E5A956" w14:textId="77777777" w:rsidR="00BB7FBC" w:rsidRDefault="00000000">
            <w:r>
              <w:rPr>
                <w:rFonts w:ascii="Courier New" w:eastAsia="Courier New" w:hAnsi="Courier New" w:cs="Courier New"/>
                <w:color w:val="000000"/>
                <w:sz w:val="16"/>
                <w:szCs w:val="16"/>
              </w:rPr>
              <w:t>Blueprint/CAD</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09E3650" w14:textId="77777777" w:rsidR="00BB7FBC" w:rsidRDefault="00000000">
            <w:r>
              <w:rPr>
                <w:color w:val="000000"/>
                <w:sz w:val="18"/>
                <w:szCs w:val="18"/>
              </w:rPr>
              <w:t>Facility drawings and floor plans</w:t>
            </w:r>
          </w:p>
        </w:tc>
      </w:tr>
      <w:tr w:rsidR="00BB7FBC" w14:paraId="53E7BA78"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6157ED8" w14:textId="77777777" w:rsidR="00BB7FBC" w:rsidRDefault="00000000">
            <w:r>
              <w:rPr>
                <w:rFonts w:ascii="Courier New" w:eastAsia="Courier New" w:hAnsi="Courier New" w:cs="Courier New"/>
                <w:color w:val="000000"/>
                <w:sz w:val="16"/>
                <w:szCs w:val="16"/>
              </w:rPr>
              <w:t>Timeline/Diagram</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1AFE4C3" w14:textId="77777777" w:rsidR="00BB7FBC" w:rsidRDefault="00000000">
            <w:r>
              <w:rPr>
                <w:color w:val="000000"/>
                <w:sz w:val="18"/>
                <w:szCs w:val="18"/>
              </w:rPr>
              <w:t>Time-based evolution or roadmap visual</w:t>
            </w:r>
          </w:p>
        </w:tc>
      </w:tr>
      <w:tr w:rsidR="00BB7FBC" w14:paraId="58E84DD0"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BE97F2F" w14:textId="77777777" w:rsidR="00BB7FBC" w:rsidRDefault="00000000">
            <w:r>
              <w:rPr>
                <w:rFonts w:ascii="Courier New" w:eastAsia="Courier New" w:hAnsi="Courier New" w:cs="Courier New"/>
                <w:color w:val="000000"/>
                <w:sz w:val="16"/>
                <w:szCs w:val="16"/>
              </w:rPr>
              <w:t>Narrative</w:t>
            </w:r>
          </w:p>
        </w:tc>
        <w:tc>
          <w:tcPr>
            <w:tcW w:w="66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C12D01" w14:textId="77777777" w:rsidR="00BB7FBC" w:rsidRDefault="00000000">
            <w:r>
              <w:rPr>
                <w:color w:val="000000"/>
                <w:sz w:val="18"/>
                <w:szCs w:val="18"/>
              </w:rPr>
              <w:t>Scenario-based written description</w:t>
            </w:r>
          </w:p>
        </w:tc>
      </w:tr>
      <w:tr w:rsidR="00BB7FBC" w14:paraId="18F3FACC" w14:textId="77777777">
        <w:tblPrEx>
          <w:tblCellMar>
            <w:top w:w="0" w:type="dxa"/>
            <w:bottom w:w="0" w:type="dxa"/>
          </w:tblCellMar>
        </w:tblPrEx>
        <w:tc>
          <w:tcPr>
            <w:tcW w:w="2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2FE0538" w14:textId="77777777" w:rsidR="00BB7FBC" w:rsidRDefault="00000000">
            <w:r>
              <w:rPr>
                <w:rFonts w:ascii="Courier New" w:eastAsia="Courier New" w:hAnsi="Courier New" w:cs="Courier New"/>
                <w:color w:val="000000"/>
                <w:sz w:val="16"/>
                <w:szCs w:val="16"/>
              </w:rPr>
              <w:t>Financial</w:t>
            </w:r>
          </w:p>
        </w:tc>
        <w:tc>
          <w:tcPr>
            <w:tcW w:w="66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61B1B52" w14:textId="77777777" w:rsidR="00BB7FBC" w:rsidRDefault="00000000">
            <w:r>
              <w:rPr>
                <w:color w:val="000000"/>
                <w:sz w:val="18"/>
                <w:szCs w:val="18"/>
              </w:rPr>
              <w:t>Financial model (business case, NPV, ROI calculation)</w:t>
            </w:r>
          </w:p>
        </w:tc>
      </w:tr>
    </w:tbl>
    <w:p w14:paraId="62E92E10" w14:textId="77777777" w:rsidR="00BB7FBC" w:rsidRDefault="00000000">
      <w:r>
        <w:br w:type="page"/>
      </w:r>
    </w:p>
    <w:p w14:paraId="2699005E" w14:textId="77777777" w:rsidR="00BB7FBC" w:rsidRDefault="00000000">
      <w:pPr>
        <w:pStyle w:val="Heading1"/>
      </w:pPr>
      <w:r>
        <w:lastRenderedPageBreak/>
        <w:t>3. Part B — The Artifact-per-Cell Catalogue</w:t>
      </w:r>
    </w:p>
    <w:p w14:paraId="56AFE6D8" w14:textId="77777777" w:rsidR="00BB7FBC" w:rsidRDefault="00000000">
      <w:pPr>
        <w:spacing w:after="120"/>
      </w:pPr>
      <w:r>
        <w:t>The following tables list all 47 canonical artifacts, grouped by their primary cell location in the EA⁶ Cube. Each artifact is assigned to exactly one architecture layer or cross-cutting thread. Artifacts are instantiated per Line of Business — a cube with N BUs will have up to 47 × N artifact instances at full population.</w:t>
      </w:r>
    </w:p>
    <w:p w14:paraId="3537DE5C" w14:textId="77777777" w:rsidR="00BB7FBC" w:rsidRDefault="00000000">
      <w:pPr>
        <w:pStyle w:val="Heading2"/>
      </w:pPr>
      <w:r>
        <w:t>3.1 Strategic Goals Layer (S-1 to S-5)</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75"/>
        <w:gridCol w:w="1994"/>
        <w:gridCol w:w="951"/>
        <w:gridCol w:w="1581"/>
        <w:gridCol w:w="3925"/>
      </w:tblGrid>
      <w:tr w:rsidR="00BB7FBC" w14:paraId="7F75878A"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B5A4CDC"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2435ACF"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CFF643B"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CB50BA5"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88C751C" w14:textId="77777777" w:rsidR="00BB7FBC" w:rsidRDefault="00000000">
            <w:r>
              <w:rPr>
                <w:b/>
                <w:bCs/>
                <w:color w:val="FFFFFF"/>
                <w:sz w:val="18"/>
                <w:szCs w:val="18"/>
              </w:rPr>
              <w:t>Description</w:t>
            </w:r>
          </w:p>
        </w:tc>
      </w:tr>
      <w:tr w:rsidR="00BB7FBC" w14:paraId="0464494A"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5ADDA733" w14:textId="77777777" w:rsidR="00BB7FBC" w:rsidRDefault="00000000">
            <w:r>
              <w:rPr>
                <w:b/>
                <w:bCs/>
                <w:color w:val="1F4E79"/>
                <w:sz w:val="18"/>
                <w:szCs w:val="18"/>
              </w:rPr>
              <w:t>Layer: Strategic Goals  |  Prefix: S  |  5 artifacts</w:t>
            </w:r>
          </w:p>
        </w:tc>
      </w:tr>
      <w:tr w:rsidR="00BB7FBC" w14:paraId="0E220802"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165C55BB" w14:textId="77777777" w:rsidR="00BB7FBC" w:rsidRDefault="00000000">
            <w:r>
              <w:rPr>
                <w:rFonts w:ascii="Courier New" w:eastAsia="Courier New" w:hAnsi="Courier New" w:cs="Courier New"/>
                <w:b/>
                <w:bCs/>
                <w:color w:val="000000"/>
                <w:sz w:val="16"/>
                <w:szCs w:val="16"/>
              </w:rPr>
              <w:t>S-1</w:t>
            </w:r>
          </w:p>
        </w:tc>
        <w:tc>
          <w:tcPr>
            <w:tcW w:w="21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F51A319" w14:textId="77777777" w:rsidR="00BB7FBC" w:rsidRDefault="00000000">
            <w:r>
              <w:rPr>
                <w:b/>
                <w:bCs/>
                <w:color w:val="000000"/>
                <w:sz w:val="18"/>
                <w:szCs w:val="18"/>
              </w:rPr>
              <w:t>Strategic Plan</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29EAF0D1"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352549C8" w14:textId="77777777" w:rsidR="00BB7FBC" w:rsidRDefault="00000000">
            <w:r>
              <w:rPr>
                <w:color w:val="000000"/>
                <w:sz w:val="18"/>
                <w:szCs w:val="18"/>
              </w:rPr>
              <w:t>Text/Diagram</w:t>
            </w:r>
          </w:p>
        </w:tc>
        <w:tc>
          <w:tcPr>
            <w:tcW w:w="42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728C5EE9" w14:textId="77777777" w:rsidR="00BB7FBC" w:rsidRDefault="00000000">
            <w:r>
              <w:rPr>
                <w:color w:val="000000"/>
                <w:sz w:val="18"/>
                <w:szCs w:val="18"/>
              </w:rPr>
              <w:t>Mission, vision, goals, initiatives, and outcome measures. The master strategic document.</w:t>
            </w:r>
          </w:p>
        </w:tc>
      </w:tr>
      <w:tr w:rsidR="00BB7FBC" w14:paraId="7469AE1D"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A99F5D7" w14:textId="77777777" w:rsidR="00BB7FBC" w:rsidRDefault="00000000">
            <w:r>
              <w:rPr>
                <w:rFonts w:ascii="Courier New" w:eastAsia="Courier New" w:hAnsi="Courier New" w:cs="Courier New"/>
                <w:b/>
                <w:bCs/>
                <w:color w:val="000000"/>
                <w:sz w:val="16"/>
                <w:szCs w:val="16"/>
              </w:rPr>
              <w:t>S-2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790D07" w14:textId="77777777" w:rsidR="00BB7FBC" w:rsidRDefault="00000000">
            <w:r>
              <w:rPr>
                <w:b/>
                <w:bCs/>
                <w:color w:val="000000"/>
                <w:sz w:val="18"/>
                <w:szCs w:val="18"/>
              </w:rPr>
              <w:t>SWOT Analysis</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1F589CE"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3B46985"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B40EA4F" w14:textId="77777777" w:rsidR="00BB7FBC" w:rsidRDefault="00000000">
            <w:r>
              <w:rPr>
                <w:color w:val="000000"/>
                <w:sz w:val="18"/>
                <w:szCs w:val="18"/>
              </w:rPr>
              <w:t>Strength–Weakness–Opportunity–Threat analysis. Maps internal and external factors.</w:t>
            </w:r>
          </w:p>
        </w:tc>
      </w:tr>
      <w:tr w:rsidR="00BB7FBC" w14:paraId="4DC025F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15499170" w14:textId="77777777" w:rsidR="00BB7FBC" w:rsidRDefault="00000000">
            <w:r>
              <w:rPr>
                <w:rFonts w:ascii="Courier New" w:eastAsia="Courier New" w:hAnsi="Courier New" w:cs="Courier New"/>
                <w:b/>
                <w:bCs/>
                <w:color w:val="000000"/>
                <w:sz w:val="16"/>
                <w:szCs w:val="16"/>
              </w:rPr>
              <w:t>S-3</w:t>
            </w:r>
          </w:p>
        </w:tc>
        <w:tc>
          <w:tcPr>
            <w:tcW w:w="21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425D35C0" w14:textId="77777777" w:rsidR="00BB7FBC" w:rsidRDefault="00000000">
            <w:r>
              <w:rPr>
                <w:b/>
                <w:bCs/>
                <w:color w:val="000000"/>
                <w:sz w:val="18"/>
                <w:szCs w:val="18"/>
              </w:rPr>
              <w:t>CONOPS Scenarios</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CE3EC35"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1EE95E7C" w14:textId="77777777" w:rsidR="00BB7FBC" w:rsidRDefault="00000000">
            <w:r>
              <w:rPr>
                <w:color w:val="000000"/>
                <w:sz w:val="18"/>
                <w:szCs w:val="18"/>
              </w:rPr>
              <w:t>Narrative</w:t>
            </w:r>
          </w:p>
        </w:tc>
        <w:tc>
          <w:tcPr>
            <w:tcW w:w="42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79DA7B7B" w14:textId="77777777" w:rsidR="00BB7FBC" w:rsidRDefault="00000000">
            <w:r>
              <w:rPr>
                <w:color w:val="000000"/>
                <w:sz w:val="18"/>
                <w:szCs w:val="18"/>
              </w:rPr>
              <w:t>Concept of operations scenarios describing future-state operational concepts.</w:t>
            </w:r>
          </w:p>
        </w:tc>
      </w:tr>
      <w:tr w:rsidR="00BB7FBC" w14:paraId="6A3B20E4"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F7DD13E" w14:textId="77777777" w:rsidR="00BB7FBC" w:rsidRDefault="00000000">
            <w:r>
              <w:rPr>
                <w:rFonts w:ascii="Courier New" w:eastAsia="Courier New" w:hAnsi="Courier New" w:cs="Courier New"/>
                <w:b/>
                <w:bCs/>
                <w:color w:val="000000"/>
                <w:sz w:val="16"/>
                <w:szCs w:val="16"/>
              </w:rPr>
              <w:t>S-4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8D1272A" w14:textId="77777777" w:rsidR="00BB7FBC" w:rsidRDefault="00000000">
            <w:r>
              <w:rPr>
                <w:b/>
                <w:bCs/>
                <w:color w:val="000000"/>
                <w:sz w:val="18"/>
                <w:szCs w:val="18"/>
              </w:rPr>
              <w:t>CONOPS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AD868D4"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B3A3627"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33C454A" w14:textId="77777777" w:rsidR="00BB7FBC" w:rsidRDefault="00000000">
            <w:r>
              <w:rPr>
                <w:color w:val="000000"/>
                <w:sz w:val="18"/>
                <w:szCs w:val="18"/>
              </w:rPr>
              <w:t>Visual rendering of the CONOPS showing actors, interactions, and operational nodes.</w:t>
            </w:r>
          </w:p>
        </w:tc>
      </w:tr>
      <w:tr w:rsidR="00BB7FBC" w14:paraId="1ED0A6E1"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7969B227" w14:textId="77777777" w:rsidR="00BB7FBC" w:rsidRDefault="00000000">
            <w:r>
              <w:rPr>
                <w:rFonts w:ascii="Courier New" w:eastAsia="Courier New" w:hAnsi="Courier New" w:cs="Courier New"/>
                <w:b/>
                <w:bCs/>
                <w:color w:val="000000"/>
                <w:sz w:val="16"/>
                <w:szCs w:val="16"/>
              </w:rPr>
              <w:t>S-5</w:t>
            </w:r>
          </w:p>
        </w:tc>
        <w:tc>
          <w:tcPr>
            <w:tcW w:w="21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6E46E83" w14:textId="77777777" w:rsidR="00BB7FBC" w:rsidRDefault="00000000">
            <w:r>
              <w:rPr>
                <w:b/>
                <w:bCs/>
                <w:color w:val="000000"/>
                <w:sz w:val="18"/>
                <w:szCs w:val="18"/>
              </w:rPr>
              <w:t>Balanced Scorecard</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4708A9A"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4C822F2E" w14:textId="77777777" w:rsidR="00BB7FBC" w:rsidRDefault="00000000">
            <w:r>
              <w:rPr>
                <w:color w:val="000000"/>
                <w:sz w:val="18"/>
                <w:szCs w:val="18"/>
              </w:rPr>
              <w:t>Matrix/Dashboard</w:t>
            </w:r>
          </w:p>
        </w:tc>
        <w:tc>
          <w:tcPr>
            <w:tcW w:w="42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3958CD81" w14:textId="77777777" w:rsidR="00BB7FBC" w:rsidRDefault="00000000">
            <w:r>
              <w:rPr>
                <w:color w:val="000000"/>
                <w:sz w:val="18"/>
                <w:szCs w:val="18"/>
              </w:rPr>
              <w:t>Performance measures across financial, customer, process, and learning perspectives.</w:t>
            </w:r>
          </w:p>
        </w:tc>
      </w:tr>
    </w:tbl>
    <w:p w14:paraId="459ED77C" w14:textId="77777777" w:rsidR="00BB7FBC" w:rsidRDefault="00BB7FBC">
      <w:pPr>
        <w:spacing w:after="120"/>
      </w:pPr>
    </w:p>
    <w:p w14:paraId="79BD9067" w14:textId="77777777" w:rsidR="00BB7FBC" w:rsidRDefault="00000000">
      <w:pPr>
        <w:pStyle w:val="Heading2"/>
      </w:pPr>
      <w:r>
        <w:t>3.2 Workflows Layer (B-1 to B-10)</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3"/>
        <w:gridCol w:w="1970"/>
        <w:gridCol w:w="951"/>
        <w:gridCol w:w="1711"/>
        <w:gridCol w:w="3831"/>
      </w:tblGrid>
      <w:tr w:rsidR="00BB7FBC" w14:paraId="7447647F"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859AFE2"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3BD63AB"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3A5669F"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B5EB0E2"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AB4C71D" w14:textId="77777777" w:rsidR="00BB7FBC" w:rsidRDefault="00000000">
            <w:r>
              <w:rPr>
                <w:b/>
                <w:bCs/>
                <w:color w:val="FFFFFF"/>
                <w:sz w:val="18"/>
                <w:szCs w:val="18"/>
              </w:rPr>
              <w:t>Description</w:t>
            </w:r>
          </w:p>
        </w:tc>
      </w:tr>
      <w:tr w:rsidR="00BB7FBC" w14:paraId="50D489B3"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71E7487B" w14:textId="77777777" w:rsidR="00BB7FBC" w:rsidRDefault="00000000">
            <w:r>
              <w:rPr>
                <w:b/>
                <w:bCs/>
                <w:color w:val="1F4E79"/>
                <w:sz w:val="18"/>
                <w:szCs w:val="18"/>
              </w:rPr>
              <w:t>Layer: Workflows  |  Prefix: B  |  10 artifacts</w:t>
            </w:r>
          </w:p>
        </w:tc>
      </w:tr>
      <w:tr w:rsidR="00BB7FBC" w14:paraId="2B85C607"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04B36AFA" w14:textId="77777777" w:rsidR="00BB7FBC" w:rsidRDefault="00000000">
            <w:r>
              <w:rPr>
                <w:rFonts w:ascii="Courier New" w:eastAsia="Courier New" w:hAnsi="Courier New" w:cs="Courier New"/>
                <w:b/>
                <w:bCs/>
                <w:color w:val="000000"/>
                <w:sz w:val="16"/>
                <w:szCs w:val="16"/>
              </w:rPr>
              <w:t>B-1</w:t>
            </w:r>
          </w:p>
        </w:tc>
        <w:tc>
          <w:tcPr>
            <w:tcW w:w="21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721BAF37" w14:textId="77777777" w:rsidR="00BB7FBC" w:rsidRDefault="00000000">
            <w:r>
              <w:rPr>
                <w:b/>
                <w:bCs/>
                <w:color w:val="000000"/>
                <w:sz w:val="18"/>
                <w:szCs w:val="18"/>
              </w:rPr>
              <w:t>Business Plan</w:t>
            </w:r>
          </w:p>
        </w:tc>
        <w:tc>
          <w:tcPr>
            <w:tcW w:w="9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2B1DCC3D"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3131125C"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429A10DD" w14:textId="77777777" w:rsidR="00BB7FBC" w:rsidRDefault="00000000">
            <w:r>
              <w:rPr>
                <w:color w:val="000000"/>
                <w:sz w:val="18"/>
                <w:szCs w:val="18"/>
              </w:rPr>
              <w:t>Operational plan detailing business activities, resource allocation, and financial projections.</w:t>
            </w:r>
          </w:p>
        </w:tc>
      </w:tr>
      <w:tr w:rsidR="00BB7FBC" w14:paraId="20D88F0C"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60AC8EB" w14:textId="77777777" w:rsidR="00BB7FBC" w:rsidRDefault="00000000">
            <w:r>
              <w:rPr>
                <w:rFonts w:ascii="Courier New" w:eastAsia="Courier New" w:hAnsi="Courier New" w:cs="Courier New"/>
                <w:b/>
                <w:bCs/>
                <w:color w:val="000000"/>
                <w:sz w:val="16"/>
                <w:szCs w:val="16"/>
              </w:rPr>
              <w:t>B-2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6CAB910" w14:textId="77777777" w:rsidR="00BB7FBC" w:rsidRDefault="00000000">
            <w:r>
              <w:rPr>
                <w:b/>
                <w:bCs/>
                <w:color w:val="000000"/>
                <w:sz w:val="18"/>
                <w:szCs w:val="18"/>
              </w:rPr>
              <w:t>Business Model Canvas</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A2A5E8C"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67A027D" w14:textId="77777777" w:rsidR="00BB7FBC" w:rsidRDefault="00000000">
            <w:r>
              <w:rPr>
                <w:color w:val="000000"/>
                <w:sz w:val="18"/>
                <w:szCs w:val="18"/>
              </w:rPr>
              <w:t>Canvas/Diagram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1BE6940" w14:textId="77777777" w:rsidR="00BB7FBC" w:rsidRDefault="00000000">
            <w:r>
              <w:rPr>
                <w:color w:val="000000"/>
                <w:sz w:val="18"/>
                <w:szCs w:val="18"/>
              </w:rPr>
              <w:t>Nine-block canvas: value proposition, segments, channels, relationships, revenue, resources, activities, partners, costs.</w:t>
            </w:r>
          </w:p>
        </w:tc>
      </w:tr>
      <w:tr w:rsidR="00BB7FBC" w14:paraId="53CDA5C1"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2EF48E2F" w14:textId="77777777" w:rsidR="00BB7FBC" w:rsidRDefault="00000000">
            <w:r>
              <w:rPr>
                <w:rFonts w:ascii="Courier New" w:eastAsia="Courier New" w:hAnsi="Courier New" w:cs="Courier New"/>
                <w:b/>
                <w:bCs/>
                <w:color w:val="000000"/>
                <w:sz w:val="16"/>
                <w:szCs w:val="16"/>
              </w:rPr>
              <w:t>B-3</w:t>
            </w:r>
          </w:p>
        </w:tc>
        <w:tc>
          <w:tcPr>
            <w:tcW w:w="21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76FF7E35" w14:textId="77777777" w:rsidR="00BB7FBC" w:rsidRDefault="00000000">
            <w:r>
              <w:rPr>
                <w:b/>
                <w:bCs/>
                <w:color w:val="000000"/>
                <w:sz w:val="18"/>
                <w:szCs w:val="18"/>
              </w:rPr>
              <w:t>Business Capability Map</w:t>
            </w:r>
          </w:p>
        </w:tc>
        <w:tc>
          <w:tcPr>
            <w:tcW w:w="9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4299AEFD"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1CDB03F1" w14:textId="77777777" w:rsidR="00BB7FBC" w:rsidRDefault="00000000">
            <w:r>
              <w:rPr>
                <w:color w:val="000000"/>
                <w:sz w:val="18"/>
                <w:szCs w:val="18"/>
              </w:rPr>
              <w:t>Diagram/Catalogue</w:t>
            </w:r>
          </w:p>
        </w:tc>
        <w:tc>
          <w:tcPr>
            <w:tcW w:w="4226"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1932FAD6" w14:textId="77777777" w:rsidR="00BB7FBC" w:rsidRDefault="00000000">
            <w:r>
              <w:rPr>
                <w:color w:val="000000"/>
                <w:sz w:val="18"/>
                <w:szCs w:val="18"/>
              </w:rPr>
              <w:t>Hierarchical map of organisational capabilities independent of org structure.</w:t>
            </w:r>
          </w:p>
        </w:tc>
      </w:tr>
      <w:tr w:rsidR="00BB7FBC" w14:paraId="5B95EAAD"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35CB7EE" w14:textId="77777777" w:rsidR="00BB7FBC" w:rsidRDefault="00000000">
            <w:r>
              <w:rPr>
                <w:rFonts w:ascii="Courier New" w:eastAsia="Courier New" w:hAnsi="Courier New" w:cs="Courier New"/>
                <w:b/>
                <w:bCs/>
                <w:color w:val="000000"/>
                <w:sz w:val="16"/>
                <w:szCs w:val="16"/>
              </w:rPr>
              <w:t>B-4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708DEA1" w14:textId="77777777" w:rsidR="00BB7FBC" w:rsidRDefault="00000000">
            <w:r>
              <w:rPr>
                <w:b/>
                <w:bCs/>
                <w:color w:val="000000"/>
                <w:sz w:val="18"/>
                <w:szCs w:val="18"/>
              </w:rPr>
              <w:t>Node Connectivity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A51B707"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BE78101"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B4CC7B3" w14:textId="77777777" w:rsidR="00BB7FBC" w:rsidRDefault="00000000">
            <w:r>
              <w:rPr>
                <w:color w:val="000000"/>
                <w:sz w:val="18"/>
                <w:szCs w:val="18"/>
              </w:rPr>
              <w:t>Shows business nodes (locations, units) and the operational links between them.</w:t>
            </w:r>
          </w:p>
        </w:tc>
      </w:tr>
      <w:tr w:rsidR="00BB7FBC" w14:paraId="06EE81BF"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2158E815" w14:textId="77777777" w:rsidR="00BB7FBC" w:rsidRDefault="00000000">
            <w:r>
              <w:rPr>
                <w:rFonts w:ascii="Courier New" w:eastAsia="Courier New" w:hAnsi="Courier New" w:cs="Courier New"/>
                <w:b/>
                <w:bCs/>
                <w:color w:val="000000"/>
                <w:sz w:val="16"/>
                <w:szCs w:val="16"/>
              </w:rPr>
              <w:t>B-5</w:t>
            </w:r>
          </w:p>
        </w:tc>
        <w:tc>
          <w:tcPr>
            <w:tcW w:w="21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6ACC436B" w14:textId="77777777" w:rsidR="00BB7FBC" w:rsidRDefault="00000000">
            <w:r>
              <w:rPr>
                <w:b/>
                <w:bCs/>
                <w:color w:val="000000"/>
                <w:sz w:val="18"/>
                <w:szCs w:val="18"/>
              </w:rPr>
              <w:t>Business Process Diagram</w:t>
            </w:r>
          </w:p>
        </w:tc>
        <w:tc>
          <w:tcPr>
            <w:tcW w:w="9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39435F40"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68A9EBFF" w14:textId="77777777" w:rsidR="00BB7FBC" w:rsidRDefault="00000000">
            <w:r>
              <w:rPr>
                <w:color w:val="000000"/>
                <w:sz w:val="18"/>
                <w:szCs w:val="18"/>
              </w:rPr>
              <w:t>Diagram (BPMN)</w:t>
            </w:r>
          </w:p>
        </w:tc>
        <w:tc>
          <w:tcPr>
            <w:tcW w:w="4226"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59CF75FE" w14:textId="77777777" w:rsidR="00BB7FBC" w:rsidRDefault="00000000">
            <w:r>
              <w:rPr>
                <w:color w:val="000000"/>
                <w:sz w:val="18"/>
                <w:szCs w:val="18"/>
              </w:rPr>
              <w:t>Swim lane or process flow diagram showing activities, decisions, and handoffs.</w:t>
            </w:r>
          </w:p>
        </w:tc>
      </w:tr>
      <w:tr w:rsidR="00BB7FBC" w14:paraId="04AEBCB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6F42228" w14:textId="77777777" w:rsidR="00BB7FBC" w:rsidRDefault="00000000">
            <w:r>
              <w:rPr>
                <w:rFonts w:ascii="Courier New" w:eastAsia="Courier New" w:hAnsi="Courier New" w:cs="Courier New"/>
                <w:b/>
                <w:bCs/>
                <w:color w:val="000000"/>
                <w:sz w:val="16"/>
                <w:szCs w:val="16"/>
              </w:rPr>
              <w:t>B-6</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CEFA9F" w14:textId="77777777" w:rsidR="00BB7FBC" w:rsidRDefault="00000000">
            <w:r>
              <w:rPr>
                <w:b/>
                <w:bCs/>
                <w:color w:val="000000"/>
                <w:sz w:val="18"/>
                <w:szCs w:val="18"/>
              </w:rPr>
              <w:t>Business Service Catalogue</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5719867"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1F07DD0" w14:textId="77777777" w:rsidR="00BB7FBC" w:rsidRDefault="00000000">
            <w:r>
              <w:rPr>
                <w:color w:val="000000"/>
                <w:sz w:val="18"/>
                <w:szCs w:val="18"/>
              </w:rPr>
              <w:t>Catalogue</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2175898" w14:textId="77777777" w:rsidR="00BB7FBC" w:rsidRDefault="00000000">
            <w:r>
              <w:rPr>
                <w:color w:val="000000"/>
                <w:sz w:val="18"/>
                <w:szCs w:val="18"/>
              </w:rPr>
              <w:t>Registry of business services with owners, SLAs, and consumer details.</w:t>
            </w:r>
          </w:p>
        </w:tc>
      </w:tr>
      <w:tr w:rsidR="00BB7FBC" w14:paraId="07492108"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3E8AE8A3" w14:textId="77777777" w:rsidR="00BB7FBC" w:rsidRDefault="00000000">
            <w:r>
              <w:rPr>
                <w:rFonts w:ascii="Courier New" w:eastAsia="Courier New" w:hAnsi="Courier New" w:cs="Courier New"/>
                <w:b/>
                <w:bCs/>
                <w:color w:val="000000"/>
                <w:sz w:val="16"/>
                <w:szCs w:val="16"/>
              </w:rPr>
              <w:t>B-7</w:t>
            </w:r>
          </w:p>
        </w:tc>
        <w:tc>
          <w:tcPr>
            <w:tcW w:w="21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720B907A" w14:textId="77777777" w:rsidR="00BB7FBC" w:rsidRDefault="00000000">
            <w:r>
              <w:rPr>
                <w:b/>
                <w:bCs/>
                <w:color w:val="000000"/>
                <w:sz w:val="18"/>
                <w:szCs w:val="18"/>
              </w:rPr>
              <w:t>Business Process × Product Matrix</w:t>
            </w:r>
          </w:p>
        </w:tc>
        <w:tc>
          <w:tcPr>
            <w:tcW w:w="9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40B27B4D"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1A3110DE"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6760CA98" w14:textId="77777777" w:rsidR="00BB7FBC" w:rsidRDefault="00000000">
            <w:r>
              <w:rPr>
                <w:color w:val="000000"/>
                <w:sz w:val="18"/>
                <w:szCs w:val="18"/>
              </w:rPr>
              <w:t>Cross-reference of processes to products/services, showing which processes support which offerings.</w:t>
            </w:r>
          </w:p>
        </w:tc>
      </w:tr>
      <w:tr w:rsidR="00BB7FBC" w14:paraId="0FA7C27F"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B84F465" w14:textId="77777777" w:rsidR="00BB7FBC" w:rsidRDefault="00000000">
            <w:r>
              <w:rPr>
                <w:rFonts w:ascii="Courier New" w:eastAsia="Courier New" w:hAnsi="Courier New" w:cs="Courier New"/>
                <w:b/>
                <w:bCs/>
                <w:color w:val="000000"/>
                <w:sz w:val="16"/>
                <w:szCs w:val="16"/>
              </w:rPr>
              <w:t>B-8</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6A07AEA" w14:textId="77777777" w:rsidR="00BB7FBC" w:rsidRDefault="00000000">
            <w:r>
              <w:rPr>
                <w:b/>
                <w:bCs/>
                <w:color w:val="000000"/>
                <w:sz w:val="18"/>
                <w:szCs w:val="18"/>
              </w:rPr>
              <w:t>Use Case Narrative &amp;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59853FF"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FDB5A8B" w14:textId="77777777" w:rsidR="00BB7FBC" w:rsidRDefault="00000000">
            <w:r>
              <w:rPr>
                <w:color w:val="000000"/>
                <w:sz w:val="18"/>
                <w:szCs w:val="18"/>
              </w:rPr>
              <w:t>Narrative/UML</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D2D5878" w14:textId="77777777" w:rsidR="00BB7FBC" w:rsidRDefault="00000000">
            <w:r>
              <w:rPr>
                <w:color w:val="000000"/>
                <w:sz w:val="18"/>
                <w:szCs w:val="18"/>
              </w:rPr>
              <w:t>Actor–system interactions. Textual narrative plus UML use case diagram.</w:t>
            </w:r>
          </w:p>
        </w:tc>
      </w:tr>
      <w:tr w:rsidR="00BB7FBC" w14:paraId="06F5B18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31DD3FE1" w14:textId="77777777" w:rsidR="00BB7FBC" w:rsidRDefault="00000000">
            <w:r>
              <w:rPr>
                <w:rFonts w:ascii="Courier New" w:eastAsia="Courier New" w:hAnsi="Courier New" w:cs="Courier New"/>
                <w:b/>
                <w:bCs/>
                <w:color w:val="000000"/>
                <w:sz w:val="16"/>
                <w:szCs w:val="16"/>
              </w:rPr>
              <w:t>B-9</w:t>
            </w:r>
          </w:p>
        </w:tc>
        <w:tc>
          <w:tcPr>
            <w:tcW w:w="21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0FE867FE" w14:textId="77777777" w:rsidR="00BB7FBC" w:rsidRDefault="00000000">
            <w:r>
              <w:rPr>
                <w:b/>
                <w:bCs/>
                <w:color w:val="000000"/>
                <w:sz w:val="18"/>
                <w:szCs w:val="18"/>
              </w:rPr>
              <w:t>Customer Journey Map</w:t>
            </w:r>
          </w:p>
        </w:tc>
        <w:tc>
          <w:tcPr>
            <w:tcW w:w="9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61EA392A"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719FDB71"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DDEBF7"/>
            <w:tcMar>
              <w:top w:w="50" w:type="dxa"/>
              <w:left w:w="80" w:type="dxa"/>
              <w:bottom w:w="50" w:type="dxa"/>
              <w:right w:w="80" w:type="dxa"/>
            </w:tcMar>
            <w:vAlign w:val="center"/>
          </w:tcPr>
          <w:p w14:paraId="1CB2806E" w14:textId="77777777" w:rsidR="00BB7FBC" w:rsidRDefault="00000000">
            <w:r>
              <w:rPr>
                <w:color w:val="000000"/>
                <w:sz w:val="18"/>
                <w:szCs w:val="18"/>
              </w:rPr>
              <w:t>End-to-end customer experience across touchpoints, channels, and emotional states.</w:t>
            </w:r>
          </w:p>
        </w:tc>
      </w:tr>
      <w:tr w:rsidR="00BB7FBC" w14:paraId="53D12E82"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AA8A9BE" w14:textId="77777777" w:rsidR="00BB7FBC" w:rsidRDefault="00000000">
            <w:r>
              <w:rPr>
                <w:rFonts w:ascii="Courier New" w:eastAsia="Courier New" w:hAnsi="Courier New" w:cs="Courier New"/>
                <w:b/>
                <w:bCs/>
                <w:color w:val="000000"/>
                <w:sz w:val="16"/>
                <w:szCs w:val="16"/>
              </w:rPr>
              <w:t>B-10</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38490C0" w14:textId="77777777" w:rsidR="00BB7FBC" w:rsidRDefault="00000000">
            <w:r>
              <w:rPr>
                <w:b/>
                <w:bCs/>
                <w:color w:val="000000"/>
                <w:sz w:val="18"/>
                <w:szCs w:val="18"/>
              </w:rPr>
              <w:t>Investment Business Case</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FB1EE78"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8162779" w14:textId="77777777" w:rsidR="00BB7FBC" w:rsidRDefault="00000000">
            <w:r>
              <w:rPr>
                <w:color w:val="000000"/>
                <w:sz w:val="18"/>
                <w:szCs w:val="18"/>
              </w:rPr>
              <w:t>Text/Financial</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4F4F112" w14:textId="77777777" w:rsidR="00BB7FBC" w:rsidRDefault="00000000">
            <w:r>
              <w:rPr>
                <w:color w:val="000000"/>
                <w:sz w:val="18"/>
                <w:szCs w:val="18"/>
              </w:rPr>
              <w:t>Cost–benefit analysis, ROI projections, and risk assessment for a proposed investment.</w:t>
            </w:r>
          </w:p>
        </w:tc>
      </w:tr>
    </w:tbl>
    <w:p w14:paraId="1AF20B71" w14:textId="77777777" w:rsidR="00BB7FBC" w:rsidRDefault="00000000">
      <w:r>
        <w:br w:type="page"/>
      </w:r>
    </w:p>
    <w:p w14:paraId="52ADBC33" w14:textId="77777777" w:rsidR="00BB7FBC" w:rsidRDefault="00000000">
      <w:pPr>
        <w:pStyle w:val="Heading2"/>
      </w:pPr>
      <w:r>
        <w:lastRenderedPageBreak/>
        <w:t>3.3 Dataflows Layer (D-1 to D-9)</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5"/>
        <w:gridCol w:w="2054"/>
        <w:gridCol w:w="951"/>
        <w:gridCol w:w="1381"/>
        <w:gridCol w:w="4055"/>
      </w:tblGrid>
      <w:tr w:rsidR="00BB7FBC" w14:paraId="6B966F82"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E19DBAC"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10D4BF1"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6276380"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020DE38"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7F9F771" w14:textId="77777777" w:rsidR="00BB7FBC" w:rsidRDefault="00000000">
            <w:r>
              <w:rPr>
                <w:b/>
                <w:bCs/>
                <w:color w:val="FFFFFF"/>
                <w:sz w:val="18"/>
                <w:szCs w:val="18"/>
              </w:rPr>
              <w:t>Description</w:t>
            </w:r>
          </w:p>
        </w:tc>
      </w:tr>
      <w:tr w:rsidR="00BB7FBC" w14:paraId="1EACECC8"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540B6AE" w14:textId="77777777" w:rsidR="00BB7FBC" w:rsidRDefault="00000000">
            <w:r>
              <w:rPr>
                <w:b/>
                <w:bCs/>
                <w:color w:val="1F4E79"/>
                <w:sz w:val="18"/>
                <w:szCs w:val="18"/>
              </w:rPr>
              <w:t>Layer: Dataflows  |  Prefix: D  |  9 artifacts</w:t>
            </w:r>
          </w:p>
        </w:tc>
      </w:tr>
      <w:tr w:rsidR="00BB7FBC" w14:paraId="2401BE6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6B0477A4" w14:textId="77777777" w:rsidR="00BB7FBC" w:rsidRDefault="00000000">
            <w:r>
              <w:rPr>
                <w:rFonts w:ascii="Courier New" w:eastAsia="Courier New" w:hAnsi="Courier New" w:cs="Courier New"/>
                <w:b/>
                <w:bCs/>
                <w:color w:val="000000"/>
                <w:sz w:val="16"/>
                <w:szCs w:val="16"/>
              </w:rPr>
              <w:t>D-1</w:t>
            </w:r>
          </w:p>
        </w:tc>
        <w:tc>
          <w:tcPr>
            <w:tcW w:w="21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256EB741" w14:textId="77777777" w:rsidR="00BB7FBC" w:rsidRDefault="00000000">
            <w:r>
              <w:rPr>
                <w:b/>
                <w:bCs/>
                <w:color w:val="000000"/>
                <w:sz w:val="18"/>
                <w:szCs w:val="18"/>
              </w:rPr>
              <w:t>Knowledge Management Plan</w:t>
            </w:r>
          </w:p>
        </w:tc>
        <w:tc>
          <w:tcPr>
            <w:tcW w:w="9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23790903"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755B8E1B"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4678FBA" w14:textId="77777777" w:rsidR="00BB7FBC" w:rsidRDefault="00000000">
            <w:r>
              <w:rPr>
                <w:color w:val="000000"/>
                <w:sz w:val="18"/>
                <w:szCs w:val="18"/>
              </w:rPr>
              <w:t>Strategy for capturing, organising, and distributing institutional knowledge.</w:t>
            </w:r>
          </w:p>
        </w:tc>
      </w:tr>
      <w:tr w:rsidR="00BB7FBC" w14:paraId="315FA3C7"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1F1EAC7" w14:textId="77777777" w:rsidR="00BB7FBC" w:rsidRDefault="00000000">
            <w:r>
              <w:rPr>
                <w:rFonts w:ascii="Courier New" w:eastAsia="Courier New" w:hAnsi="Courier New" w:cs="Courier New"/>
                <w:b/>
                <w:bCs/>
                <w:color w:val="000000"/>
                <w:sz w:val="16"/>
                <w:szCs w:val="16"/>
              </w:rPr>
              <w:t>D-2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8C8B612" w14:textId="77777777" w:rsidR="00BB7FBC" w:rsidRDefault="00000000">
            <w:r>
              <w:rPr>
                <w:b/>
                <w:bCs/>
                <w:color w:val="000000"/>
                <w:sz w:val="18"/>
                <w:szCs w:val="18"/>
              </w:rPr>
              <w:t>Conceptual Data Model</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6FDD263"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27D17DB" w14:textId="77777777" w:rsidR="00BB7FBC" w:rsidRDefault="00000000">
            <w:r>
              <w:rPr>
                <w:color w:val="000000"/>
                <w:sz w:val="18"/>
                <w:szCs w:val="18"/>
              </w:rPr>
              <w:t>ER 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408D1A7" w14:textId="77777777" w:rsidR="00BB7FBC" w:rsidRDefault="00000000">
            <w:r>
              <w:rPr>
                <w:color w:val="000000"/>
                <w:sz w:val="18"/>
                <w:szCs w:val="18"/>
              </w:rPr>
              <w:t>High-level entity–relationship model showing major data subjects and relationships.</w:t>
            </w:r>
          </w:p>
        </w:tc>
      </w:tr>
      <w:tr w:rsidR="00BB7FBC" w14:paraId="382DE030"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3D1AC4F0" w14:textId="77777777" w:rsidR="00BB7FBC" w:rsidRDefault="00000000">
            <w:r>
              <w:rPr>
                <w:rFonts w:ascii="Courier New" w:eastAsia="Courier New" w:hAnsi="Courier New" w:cs="Courier New"/>
                <w:b/>
                <w:bCs/>
                <w:color w:val="000000"/>
                <w:sz w:val="16"/>
                <w:szCs w:val="16"/>
              </w:rPr>
              <w:t>D-3</w:t>
            </w:r>
          </w:p>
        </w:tc>
        <w:tc>
          <w:tcPr>
            <w:tcW w:w="21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4701F524" w14:textId="77777777" w:rsidR="00BB7FBC" w:rsidRDefault="00000000">
            <w:r>
              <w:rPr>
                <w:b/>
                <w:bCs/>
                <w:color w:val="000000"/>
                <w:sz w:val="18"/>
                <w:szCs w:val="18"/>
              </w:rPr>
              <w:t>Information Exchange Matrix</w:t>
            </w:r>
          </w:p>
        </w:tc>
        <w:tc>
          <w:tcPr>
            <w:tcW w:w="9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31264AA2"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2509F98D"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0AB761C1" w14:textId="77777777" w:rsidR="00BB7FBC" w:rsidRDefault="00000000">
            <w:r>
              <w:rPr>
                <w:color w:val="000000"/>
                <w:sz w:val="18"/>
                <w:szCs w:val="18"/>
              </w:rPr>
              <w:t>Shows who exchanges what information with whom, at what frequency, and in what format.</w:t>
            </w:r>
          </w:p>
        </w:tc>
      </w:tr>
      <w:tr w:rsidR="00BB7FBC" w14:paraId="7151C2B3"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2FE5852" w14:textId="77777777" w:rsidR="00BB7FBC" w:rsidRDefault="00000000">
            <w:r>
              <w:rPr>
                <w:rFonts w:ascii="Courier New" w:eastAsia="Courier New" w:hAnsi="Courier New" w:cs="Courier New"/>
                <w:b/>
                <w:bCs/>
                <w:color w:val="000000"/>
                <w:sz w:val="16"/>
                <w:szCs w:val="16"/>
              </w:rPr>
              <w:t>D-4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28F1530" w14:textId="77777777" w:rsidR="00BB7FBC" w:rsidRDefault="00000000">
            <w:r>
              <w:rPr>
                <w:b/>
                <w:bCs/>
                <w:color w:val="000000"/>
                <w:sz w:val="18"/>
                <w:szCs w:val="18"/>
              </w:rPr>
              <w:t>Object-State Transition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62C8C48"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0E88B1" w14:textId="77777777" w:rsidR="00BB7FBC" w:rsidRDefault="00000000">
            <w:r>
              <w:rPr>
                <w:color w:val="000000"/>
                <w:sz w:val="18"/>
                <w:szCs w:val="18"/>
              </w:rPr>
              <w:t>State 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69EB34F" w14:textId="77777777" w:rsidR="00BB7FBC" w:rsidRDefault="00000000">
            <w:r>
              <w:rPr>
                <w:color w:val="000000"/>
                <w:sz w:val="18"/>
                <w:szCs w:val="18"/>
              </w:rPr>
              <w:t>Shows valid states and transitions for key business objects (e.g. order lifecycle).</w:t>
            </w:r>
          </w:p>
        </w:tc>
      </w:tr>
      <w:tr w:rsidR="00BB7FBC" w14:paraId="7AE19708"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68A74788" w14:textId="77777777" w:rsidR="00BB7FBC" w:rsidRDefault="00000000">
            <w:r>
              <w:rPr>
                <w:rFonts w:ascii="Courier New" w:eastAsia="Courier New" w:hAnsi="Courier New" w:cs="Courier New"/>
                <w:b/>
                <w:bCs/>
                <w:color w:val="000000"/>
                <w:sz w:val="16"/>
                <w:szCs w:val="16"/>
              </w:rPr>
              <w:t>D-5</w:t>
            </w:r>
          </w:p>
        </w:tc>
        <w:tc>
          <w:tcPr>
            <w:tcW w:w="21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74702C02" w14:textId="77777777" w:rsidR="00BB7FBC" w:rsidRDefault="00000000">
            <w:r>
              <w:rPr>
                <w:b/>
                <w:bCs/>
                <w:color w:val="000000"/>
                <w:sz w:val="18"/>
                <w:szCs w:val="18"/>
              </w:rPr>
              <w:t>Object Event Sequence Diagram</w:t>
            </w:r>
          </w:p>
        </w:tc>
        <w:tc>
          <w:tcPr>
            <w:tcW w:w="9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0E552F62"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75077061" w14:textId="77777777" w:rsidR="00BB7FBC" w:rsidRDefault="00000000">
            <w:r>
              <w:rPr>
                <w:color w:val="000000"/>
                <w:sz w:val="18"/>
                <w:szCs w:val="18"/>
              </w:rPr>
              <w:t>Sequence Diagram</w:t>
            </w:r>
          </w:p>
        </w:tc>
        <w:tc>
          <w:tcPr>
            <w:tcW w:w="4226"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396F38C4" w14:textId="77777777" w:rsidR="00BB7FBC" w:rsidRDefault="00000000">
            <w:r>
              <w:rPr>
                <w:color w:val="000000"/>
                <w:sz w:val="18"/>
                <w:szCs w:val="18"/>
              </w:rPr>
              <w:t>Time-ordered interactions between objects/actors for a specific scenario.</w:t>
            </w:r>
          </w:p>
        </w:tc>
      </w:tr>
      <w:tr w:rsidR="00BB7FBC" w14:paraId="1427DD6B"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B6C1A53" w14:textId="77777777" w:rsidR="00BB7FBC" w:rsidRDefault="00000000">
            <w:r>
              <w:rPr>
                <w:rFonts w:ascii="Courier New" w:eastAsia="Courier New" w:hAnsi="Courier New" w:cs="Courier New"/>
                <w:b/>
                <w:bCs/>
                <w:color w:val="000000"/>
                <w:sz w:val="16"/>
                <w:szCs w:val="16"/>
              </w:rPr>
              <w:t>D-6</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D3AA4EA" w14:textId="77777777" w:rsidR="00BB7FBC" w:rsidRDefault="00000000">
            <w:r>
              <w:rPr>
                <w:b/>
                <w:bCs/>
                <w:color w:val="000000"/>
                <w:sz w:val="18"/>
                <w:szCs w:val="18"/>
              </w:rPr>
              <w:t>Logical Data Model</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DD578C8"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18746FB" w14:textId="77777777" w:rsidR="00BB7FBC" w:rsidRDefault="00000000">
            <w:r>
              <w:rPr>
                <w:color w:val="000000"/>
                <w:sz w:val="18"/>
                <w:szCs w:val="18"/>
              </w:rPr>
              <w:t>ER 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DBAD91C" w14:textId="77777777" w:rsidR="00BB7FBC" w:rsidRDefault="00000000">
            <w:r>
              <w:rPr>
                <w:color w:val="000000"/>
                <w:sz w:val="18"/>
                <w:szCs w:val="18"/>
              </w:rPr>
              <w:t>Normalised data model with entities, attributes, keys, and relationships.</w:t>
            </w:r>
          </w:p>
        </w:tc>
      </w:tr>
      <w:tr w:rsidR="00BB7FBC" w14:paraId="41356A20"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86607F8" w14:textId="77777777" w:rsidR="00BB7FBC" w:rsidRDefault="00000000">
            <w:r>
              <w:rPr>
                <w:rFonts w:ascii="Courier New" w:eastAsia="Courier New" w:hAnsi="Courier New" w:cs="Courier New"/>
                <w:b/>
                <w:bCs/>
                <w:color w:val="000000"/>
                <w:sz w:val="16"/>
                <w:szCs w:val="16"/>
              </w:rPr>
              <w:t>D-7</w:t>
            </w:r>
          </w:p>
        </w:tc>
        <w:tc>
          <w:tcPr>
            <w:tcW w:w="21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D4C947A" w14:textId="77777777" w:rsidR="00BB7FBC" w:rsidRDefault="00000000">
            <w:r>
              <w:rPr>
                <w:b/>
                <w:bCs/>
                <w:color w:val="000000"/>
                <w:sz w:val="18"/>
                <w:szCs w:val="18"/>
              </w:rPr>
              <w:t>Physical Data Model</w:t>
            </w:r>
          </w:p>
        </w:tc>
        <w:tc>
          <w:tcPr>
            <w:tcW w:w="9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DE8EEED"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4C22D56F" w14:textId="77777777" w:rsidR="00BB7FBC" w:rsidRDefault="00000000">
            <w:r>
              <w:rPr>
                <w:color w:val="000000"/>
                <w:sz w:val="18"/>
                <w:szCs w:val="18"/>
              </w:rPr>
              <w:t>ER/DDL</w:t>
            </w:r>
          </w:p>
        </w:tc>
        <w:tc>
          <w:tcPr>
            <w:tcW w:w="4226"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6F62ED45" w14:textId="77777777" w:rsidR="00BB7FBC" w:rsidRDefault="00000000">
            <w:r>
              <w:rPr>
                <w:color w:val="000000"/>
                <w:sz w:val="18"/>
                <w:szCs w:val="18"/>
              </w:rPr>
              <w:t>Implementation-level schema: tables, columns, indexes, constraints, partitions.</w:t>
            </w:r>
          </w:p>
        </w:tc>
      </w:tr>
      <w:tr w:rsidR="00BB7FBC" w14:paraId="20DCD0B1"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935236B" w14:textId="77777777" w:rsidR="00BB7FBC" w:rsidRDefault="00000000">
            <w:r>
              <w:rPr>
                <w:rFonts w:ascii="Courier New" w:eastAsia="Courier New" w:hAnsi="Courier New" w:cs="Courier New"/>
                <w:b/>
                <w:bCs/>
                <w:color w:val="000000"/>
                <w:sz w:val="16"/>
                <w:szCs w:val="16"/>
              </w:rPr>
              <w:t>D-8</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69C98E3" w14:textId="77777777" w:rsidR="00BB7FBC" w:rsidRDefault="00000000">
            <w:r>
              <w:rPr>
                <w:b/>
                <w:bCs/>
                <w:color w:val="000000"/>
                <w:sz w:val="18"/>
                <w:szCs w:val="18"/>
              </w:rPr>
              <w:t>Activity/Entity (CRUD) Matrix</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0A20E37"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080DF9"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40CF9ED" w14:textId="77777777" w:rsidR="00BB7FBC" w:rsidRDefault="00000000">
            <w:r>
              <w:rPr>
                <w:color w:val="000000"/>
                <w:sz w:val="18"/>
                <w:szCs w:val="18"/>
              </w:rPr>
              <w:t>Maps business activities to data entities with Create–Read–Update–Delete indicators.</w:t>
            </w:r>
          </w:p>
        </w:tc>
      </w:tr>
      <w:tr w:rsidR="00BB7FBC" w14:paraId="37081D0D"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23ED6BD" w14:textId="77777777" w:rsidR="00BB7FBC" w:rsidRDefault="00000000">
            <w:r>
              <w:rPr>
                <w:rFonts w:ascii="Courier New" w:eastAsia="Courier New" w:hAnsi="Courier New" w:cs="Courier New"/>
                <w:b/>
                <w:bCs/>
                <w:color w:val="000000"/>
                <w:sz w:val="16"/>
                <w:szCs w:val="16"/>
              </w:rPr>
              <w:t>D-9</w:t>
            </w:r>
          </w:p>
        </w:tc>
        <w:tc>
          <w:tcPr>
            <w:tcW w:w="21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4FC0F297" w14:textId="77777777" w:rsidR="00BB7FBC" w:rsidRDefault="00000000">
            <w:r>
              <w:rPr>
                <w:b/>
                <w:bCs/>
                <w:color w:val="000000"/>
                <w:sz w:val="18"/>
                <w:szCs w:val="18"/>
              </w:rPr>
              <w:t>Data Dictionary</w:t>
            </w:r>
          </w:p>
        </w:tc>
        <w:tc>
          <w:tcPr>
            <w:tcW w:w="9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38277435"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5CA1D790" w14:textId="77777777" w:rsidR="00BB7FBC" w:rsidRDefault="00000000">
            <w:r>
              <w:rPr>
                <w:color w:val="000000"/>
                <w:sz w:val="18"/>
                <w:szCs w:val="18"/>
              </w:rPr>
              <w:t>Catalogue/Text</w:t>
            </w:r>
          </w:p>
        </w:tc>
        <w:tc>
          <w:tcPr>
            <w:tcW w:w="4226" w:type="dxa"/>
            <w:tcBorders>
              <w:top w:val="single" w:sz="1" w:space="0" w:color="BBBBBB"/>
              <w:left w:val="single" w:sz="1" w:space="0" w:color="BBBBBB"/>
              <w:bottom w:val="single" w:sz="1" w:space="0" w:color="BBBBBB"/>
              <w:right w:val="single" w:sz="1" w:space="0" w:color="BBBBBB"/>
            </w:tcBorders>
            <w:shd w:val="clear" w:color="auto" w:fill="FCE4D6"/>
            <w:tcMar>
              <w:top w:w="50" w:type="dxa"/>
              <w:left w:w="80" w:type="dxa"/>
              <w:bottom w:w="50" w:type="dxa"/>
              <w:right w:w="80" w:type="dxa"/>
            </w:tcMar>
            <w:vAlign w:val="center"/>
          </w:tcPr>
          <w:p w14:paraId="47D7A600" w14:textId="77777777" w:rsidR="00BB7FBC" w:rsidRDefault="00000000">
            <w:r>
              <w:rPr>
                <w:color w:val="000000"/>
                <w:sz w:val="18"/>
                <w:szCs w:val="18"/>
              </w:rPr>
              <w:t>Authoritative registry of data element definitions, types, domains, and ownership.</w:t>
            </w:r>
          </w:p>
        </w:tc>
      </w:tr>
    </w:tbl>
    <w:p w14:paraId="4D4F4766" w14:textId="77777777" w:rsidR="00BB7FBC" w:rsidRDefault="00BB7FBC">
      <w:pPr>
        <w:spacing w:after="120"/>
      </w:pPr>
    </w:p>
    <w:p w14:paraId="7572FF6D" w14:textId="77777777" w:rsidR="00BB7FBC" w:rsidRDefault="00000000">
      <w:pPr>
        <w:pStyle w:val="Heading2"/>
      </w:pPr>
      <w:r>
        <w:t>3.4 Systems Layer (SA-1 to SA-9)</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4"/>
        <w:gridCol w:w="2067"/>
        <w:gridCol w:w="890"/>
        <w:gridCol w:w="1571"/>
        <w:gridCol w:w="3914"/>
      </w:tblGrid>
      <w:tr w:rsidR="00BB7FBC" w14:paraId="1A46F7C1"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7BDDD9A"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9EB3117"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EC71885"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70485FF"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395861F" w14:textId="77777777" w:rsidR="00BB7FBC" w:rsidRDefault="00000000">
            <w:r>
              <w:rPr>
                <w:b/>
                <w:bCs/>
                <w:color w:val="FFFFFF"/>
                <w:sz w:val="18"/>
                <w:szCs w:val="18"/>
              </w:rPr>
              <w:t>Description</w:t>
            </w:r>
          </w:p>
        </w:tc>
      </w:tr>
      <w:tr w:rsidR="00BB7FBC" w14:paraId="7892A622"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2F9B6C33" w14:textId="77777777" w:rsidR="00BB7FBC" w:rsidRDefault="00000000">
            <w:r>
              <w:rPr>
                <w:b/>
                <w:bCs/>
                <w:color w:val="1F4E79"/>
                <w:sz w:val="18"/>
                <w:szCs w:val="18"/>
              </w:rPr>
              <w:t>Layer: Systems  |  Prefix: SA  |  9 artifacts</w:t>
            </w:r>
          </w:p>
        </w:tc>
      </w:tr>
      <w:tr w:rsidR="00BB7FBC" w14:paraId="1486F1B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CFC5CBD" w14:textId="77777777" w:rsidR="00BB7FBC" w:rsidRDefault="00000000">
            <w:r>
              <w:rPr>
                <w:rFonts w:ascii="Courier New" w:eastAsia="Courier New" w:hAnsi="Courier New" w:cs="Courier New"/>
                <w:b/>
                <w:bCs/>
                <w:color w:val="000000"/>
                <w:sz w:val="16"/>
                <w:szCs w:val="16"/>
              </w:rPr>
              <w:t>SA-1</w:t>
            </w:r>
          </w:p>
        </w:tc>
        <w:tc>
          <w:tcPr>
            <w:tcW w:w="21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87E9833" w14:textId="77777777" w:rsidR="00BB7FBC" w:rsidRDefault="00000000">
            <w:r>
              <w:rPr>
                <w:b/>
                <w:bCs/>
                <w:color w:val="000000"/>
                <w:sz w:val="18"/>
                <w:szCs w:val="18"/>
              </w:rPr>
              <w:t>System Interface Diagram</w:t>
            </w:r>
          </w:p>
        </w:tc>
        <w:tc>
          <w:tcPr>
            <w:tcW w:w="9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5BA1B8B0"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63721CF"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C18F549" w14:textId="77777777" w:rsidR="00BB7FBC" w:rsidRDefault="00000000">
            <w:r>
              <w:rPr>
                <w:color w:val="000000"/>
                <w:sz w:val="18"/>
                <w:szCs w:val="18"/>
              </w:rPr>
              <w:t>Shows systems and the interfaces (APIs, file transfers, messaging) between them.</w:t>
            </w:r>
          </w:p>
        </w:tc>
      </w:tr>
      <w:tr w:rsidR="00BB7FBC" w14:paraId="1AEA3639"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7F417F5" w14:textId="77777777" w:rsidR="00BB7FBC" w:rsidRDefault="00000000">
            <w:r>
              <w:rPr>
                <w:rFonts w:ascii="Courier New" w:eastAsia="Courier New" w:hAnsi="Courier New" w:cs="Courier New"/>
                <w:b/>
                <w:bCs/>
                <w:color w:val="000000"/>
                <w:sz w:val="16"/>
                <w:szCs w:val="16"/>
              </w:rPr>
              <w:t>SA-2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A47CC01" w14:textId="77777777" w:rsidR="00BB7FBC" w:rsidRDefault="00000000">
            <w:r>
              <w:rPr>
                <w:b/>
                <w:bCs/>
                <w:color w:val="000000"/>
                <w:sz w:val="18"/>
                <w:szCs w:val="18"/>
              </w:rPr>
              <w:t>System Communication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F69E61A"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CAD65F0"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32C70A5" w14:textId="77777777" w:rsidR="00BB7FBC" w:rsidRDefault="00000000">
            <w:r>
              <w:rPr>
                <w:color w:val="000000"/>
                <w:sz w:val="18"/>
                <w:szCs w:val="18"/>
              </w:rPr>
              <w:t>Physical communication paths: protocols, bandwidths, and connection types between systems.</w:t>
            </w:r>
          </w:p>
        </w:tc>
      </w:tr>
      <w:tr w:rsidR="00BB7FBC" w14:paraId="2348B4B6"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62ED8BD" w14:textId="77777777" w:rsidR="00BB7FBC" w:rsidRDefault="00000000">
            <w:r>
              <w:rPr>
                <w:rFonts w:ascii="Courier New" w:eastAsia="Courier New" w:hAnsi="Courier New" w:cs="Courier New"/>
                <w:b/>
                <w:bCs/>
                <w:color w:val="000000"/>
                <w:sz w:val="16"/>
                <w:szCs w:val="16"/>
              </w:rPr>
              <w:t>SA-3</w:t>
            </w:r>
          </w:p>
        </w:tc>
        <w:tc>
          <w:tcPr>
            <w:tcW w:w="21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E3D8EB1" w14:textId="77777777" w:rsidR="00BB7FBC" w:rsidRDefault="00000000">
            <w:r>
              <w:rPr>
                <w:b/>
                <w:bCs/>
                <w:color w:val="000000"/>
                <w:sz w:val="18"/>
                <w:szCs w:val="18"/>
              </w:rPr>
              <w:t>System Interface Matrix</w:t>
            </w:r>
          </w:p>
        </w:tc>
        <w:tc>
          <w:tcPr>
            <w:tcW w:w="9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4A9819CE"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4822D744"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7BA926F6" w14:textId="77777777" w:rsidR="00BB7FBC" w:rsidRDefault="00000000">
            <w:r>
              <w:rPr>
                <w:color w:val="000000"/>
                <w:sz w:val="18"/>
                <w:szCs w:val="18"/>
              </w:rPr>
              <w:t>Tabular view of system-to-system interfaces with protocol, data, frequency, and owner.</w:t>
            </w:r>
          </w:p>
        </w:tc>
      </w:tr>
      <w:tr w:rsidR="00BB7FBC" w14:paraId="14763F42"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7498202" w14:textId="77777777" w:rsidR="00BB7FBC" w:rsidRDefault="00000000">
            <w:r>
              <w:rPr>
                <w:rFonts w:ascii="Courier New" w:eastAsia="Courier New" w:hAnsi="Courier New" w:cs="Courier New"/>
                <w:b/>
                <w:bCs/>
                <w:color w:val="000000"/>
                <w:sz w:val="16"/>
                <w:szCs w:val="16"/>
              </w:rPr>
              <w:t>SA-4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A0D630A" w14:textId="77777777" w:rsidR="00BB7FBC" w:rsidRDefault="00000000">
            <w:r>
              <w:rPr>
                <w:b/>
                <w:bCs/>
                <w:color w:val="000000"/>
                <w:sz w:val="18"/>
                <w:szCs w:val="18"/>
              </w:rPr>
              <w:t>System Data Flow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E9D4815"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2E3121D" w14:textId="77777777" w:rsidR="00BB7FBC" w:rsidRDefault="00000000">
            <w:r>
              <w:rPr>
                <w:color w:val="000000"/>
                <w:sz w:val="18"/>
                <w:szCs w:val="18"/>
              </w:rPr>
              <w:t>DFD</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C3ABD20" w14:textId="77777777" w:rsidR="00BB7FBC" w:rsidRDefault="00000000">
            <w:r>
              <w:rPr>
                <w:color w:val="000000"/>
                <w:sz w:val="18"/>
                <w:szCs w:val="18"/>
              </w:rPr>
              <w:t>Data flow diagram showing processes, data stores, external entities, and flows at system level.</w:t>
            </w:r>
          </w:p>
        </w:tc>
      </w:tr>
      <w:tr w:rsidR="00BB7FBC" w14:paraId="49800283"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17657729" w14:textId="77777777" w:rsidR="00BB7FBC" w:rsidRDefault="00000000">
            <w:r>
              <w:rPr>
                <w:rFonts w:ascii="Courier New" w:eastAsia="Courier New" w:hAnsi="Courier New" w:cs="Courier New"/>
                <w:b/>
                <w:bCs/>
                <w:color w:val="000000"/>
                <w:sz w:val="16"/>
                <w:szCs w:val="16"/>
              </w:rPr>
              <w:t>SA-5</w:t>
            </w:r>
          </w:p>
        </w:tc>
        <w:tc>
          <w:tcPr>
            <w:tcW w:w="21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A990B81" w14:textId="77777777" w:rsidR="00BB7FBC" w:rsidRDefault="00000000">
            <w:r>
              <w:rPr>
                <w:b/>
                <w:bCs/>
                <w:color w:val="000000"/>
                <w:sz w:val="18"/>
                <w:szCs w:val="18"/>
              </w:rPr>
              <w:t>System/Operations Matrix</w:t>
            </w:r>
          </w:p>
        </w:tc>
        <w:tc>
          <w:tcPr>
            <w:tcW w:w="9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4C5B22C3"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5F5176F1"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534CEF2A" w14:textId="77777777" w:rsidR="00BB7FBC" w:rsidRDefault="00000000">
            <w:r>
              <w:rPr>
                <w:color w:val="000000"/>
                <w:sz w:val="18"/>
                <w:szCs w:val="18"/>
              </w:rPr>
              <w:t>Maps systems to the business operations they support, showing coverage and gaps.</w:t>
            </w:r>
          </w:p>
        </w:tc>
      </w:tr>
      <w:tr w:rsidR="00BB7FBC" w14:paraId="666E520C"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EED36C7" w14:textId="77777777" w:rsidR="00BB7FBC" w:rsidRDefault="00000000">
            <w:r>
              <w:rPr>
                <w:rFonts w:ascii="Courier New" w:eastAsia="Courier New" w:hAnsi="Courier New" w:cs="Courier New"/>
                <w:b/>
                <w:bCs/>
                <w:color w:val="000000"/>
                <w:sz w:val="16"/>
                <w:szCs w:val="16"/>
              </w:rPr>
              <w:t>SA-6</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D5B4C4D" w14:textId="77777777" w:rsidR="00BB7FBC" w:rsidRDefault="00000000">
            <w:r>
              <w:rPr>
                <w:b/>
                <w:bCs/>
                <w:color w:val="000000"/>
                <w:sz w:val="18"/>
                <w:szCs w:val="18"/>
              </w:rPr>
              <w:t>Systems Data Exchange Matrix</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28B2846"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F94DA7A"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C8E3404" w14:textId="77777777" w:rsidR="00BB7FBC" w:rsidRDefault="00000000">
            <w:r>
              <w:rPr>
                <w:color w:val="000000"/>
                <w:sz w:val="18"/>
                <w:szCs w:val="18"/>
              </w:rPr>
              <w:t>Data exchanged between systems: source, target, content, format, and security classification.</w:t>
            </w:r>
          </w:p>
        </w:tc>
      </w:tr>
      <w:tr w:rsidR="00BB7FBC" w14:paraId="49D0F3C2"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314E72F9" w14:textId="77777777" w:rsidR="00BB7FBC" w:rsidRDefault="00000000">
            <w:r>
              <w:rPr>
                <w:rFonts w:ascii="Courier New" w:eastAsia="Courier New" w:hAnsi="Courier New" w:cs="Courier New"/>
                <w:b/>
                <w:bCs/>
                <w:color w:val="000000"/>
                <w:sz w:val="16"/>
                <w:szCs w:val="16"/>
              </w:rPr>
              <w:t>SA-7</w:t>
            </w:r>
          </w:p>
        </w:tc>
        <w:tc>
          <w:tcPr>
            <w:tcW w:w="21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99D816A" w14:textId="77777777" w:rsidR="00BB7FBC" w:rsidRDefault="00000000">
            <w:r>
              <w:rPr>
                <w:b/>
                <w:bCs/>
                <w:color w:val="000000"/>
                <w:sz w:val="18"/>
                <w:szCs w:val="18"/>
              </w:rPr>
              <w:t>System Performance Matrix</w:t>
            </w:r>
          </w:p>
        </w:tc>
        <w:tc>
          <w:tcPr>
            <w:tcW w:w="9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1A7A99E0"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C6DDC19"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4DA18DFD" w14:textId="77777777" w:rsidR="00BB7FBC" w:rsidRDefault="00000000">
            <w:r>
              <w:rPr>
                <w:color w:val="000000"/>
                <w:sz w:val="18"/>
                <w:szCs w:val="18"/>
              </w:rPr>
              <w:t>Performance metrics per system: availability, response time, throughput, capacity.</w:t>
            </w:r>
          </w:p>
        </w:tc>
      </w:tr>
      <w:tr w:rsidR="00BB7FBC" w14:paraId="4FE9F4A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02432F0" w14:textId="77777777" w:rsidR="00BB7FBC" w:rsidRDefault="00000000">
            <w:r>
              <w:rPr>
                <w:rFonts w:ascii="Courier New" w:eastAsia="Courier New" w:hAnsi="Courier New" w:cs="Courier New"/>
                <w:b/>
                <w:bCs/>
                <w:color w:val="000000"/>
                <w:sz w:val="16"/>
                <w:szCs w:val="16"/>
              </w:rPr>
              <w:t>SA-8</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7C31CBF" w14:textId="77777777" w:rsidR="00BB7FBC" w:rsidRDefault="00000000">
            <w:r>
              <w:rPr>
                <w:b/>
                <w:bCs/>
                <w:color w:val="000000"/>
                <w:sz w:val="18"/>
                <w:szCs w:val="18"/>
              </w:rPr>
              <w:t>System Evolution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3329318"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641D30A" w14:textId="77777777" w:rsidR="00BB7FBC" w:rsidRDefault="00000000">
            <w:r>
              <w:rPr>
                <w:color w:val="000000"/>
                <w:sz w:val="18"/>
                <w:szCs w:val="18"/>
              </w:rPr>
              <w:t>Timeline/Diagram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49FFE0" w14:textId="77777777" w:rsidR="00BB7FBC" w:rsidRDefault="00000000">
            <w:r>
              <w:rPr>
                <w:color w:val="000000"/>
                <w:sz w:val="18"/>
                <w:szCs w:val="18"/>
              </w:rPr>
              <w:t>Roadmap showing planned system transitions, retirements, and introductions over time.</w:t>
            </w:r>
          </w:p>
        </w:tc>
      </w:tr>
      <w:tr w:rsidR="00BB7FBC" w14:paraId="692A26F2"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5D5BF1C0" w14:textId="77777777" w:rsidR="00BB7FBC" w:rsidRDefault="00000000">
            <w:r>
              <w:rPr>
                <w:rFonts w:ascii="Courier New" w:eastAsia="Courier New" w:hAnsi="Courier New" w:cs="Courier New"/>
                <w:b/>
                <w:bCs/>
                <w:color w:val="000000"/>
                <w:sz w:val="16"/>
                <w:szCs w:val="16"/>
              </w:rPr>
              <w:t>SA-9</w:t>
            </w:r>
          </w:p>
        </w:tc>
        <w:tc>
          <w:tcPr>
            <w:tcW w:w="21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B564458" w14:textId="77777777" w:rsidR="00BB7FBC" w:rsidRDefault="00000000">
            <w:r>
              <w:rPr>
                <w:b/>
                <w:bCs/>
                <w:color w:val="000000"/>
                <w:sz w:val="18"/>
                <w:szCs w:val="18"/>
              </w:rPr>
              <w:t>Web Application Diagram</w:t>
            </w:r>
          </w:p>
        </w:tc>
        <w:tc>
          <w:tcPr>
            <w:tcW w:w="9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2788A588"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404329C6"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D9E2F3"/>
            <w:tcMar>
              <w:top w:w="50" w:type="dxa"/>
              <w:left w:w="80" w:type="dxa"/>
              <w:bottom w:w="50" w:type="dxa"/>
              <w:right w:w="80" w:type="dxa"/>
            </w:tcMar>
            <w:vAlign w:val="center"/>
          </w:tcPr>
          <w:p w14:paraId="6BA662D3" w14:textId="77777777" w:rsidR="00BB7FBC" w:rsidRDefault="00000000">
            <w:r>
              <w:rPr>
                <w:color w:val="000000"/>
                <w:sz w:val="18"/>
                <w:szCs w:val="18"/>
              </w:rPr>
              <w:t>Architecture of web-facing applications: tiers, components, security zones, CDNs.</w:t>
            </w:r>
          </w:p>
        </w:tc>
      </w:tr>
    </w:tbl>
    <w:p w14:paraId="1124FA24" w14:textId="77777777" w:rsidR="00BB7FBC" w:rsidRDefault="00000000">
      <w:r>
        <w:br w:type="page"/>
      </w:r>
    </w:p>
    <w:p w14:paraId="529D03F4" w14:textId="77777777" w:rsidR="00BB7FBC" w:rsidRDefault="00000000">
      <w:pPr>
        <w:pStyle w:val="Heading2"/>
      </w:pPr>
      <w:r>
        <w:lastRenderedPageBreak/>
        <w:t>3.5 Infrastructure Layer (NI-1 to NI-7)</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5"/>
        <w:gridCol w:w="1899"/>
        <w:gridCol w:w="941"/>
        <w:gridCol w:w="2052"/>
        <w:gridCol w:w="3569"/>
      </w:tblGrid>
      <w:tr w:rsidR="00BB7FBC" w14:paraId="3BF9C479"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CAD8F6A"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963C54D"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394F51C"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48C20B7"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ECFFBBF" w14:textId="77777777" w:rsidR="00BB7FBC" w:rsidRDefault="00000000">
            <w:r>
              <w:rPr>
                <w:b/>
                <w:bCs/>
                <w:color w:val="FFFFFF"/>
                <w:sz w:val="18"/>
                <w:szCs w:val="18"/>
              </w:rPr>
              <w:t>Description</w:t>
            </w:r>
          </w:p>
        </w:tc>
      </w:tr>
      <w:tr w:rsidR="00BB7FBC" w14:paraId="49046531"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77F339FC" w14:textId="77777777" w:rsidR="00BB7FBC" w:rsidRDefault="00000000">
            <w:r>
              <w:rPr>
                <w:b/>
                <w:bCs/>
                <w:color w:val="1F4E79"/>
                <w:sz w:val="18"/>
                <w:szCs w:val="18"/>
              </w:rPr>
              <w:t>Layer: Infrastructure  |  Prefix: NI  |  7 artifacts</w:t>
            </w:r>
          </w:p>
        </w:tc>
      </w:tr>
      <w:tr w:rsidR="00BB7FBC" w14:paraId="3FC3707F"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AAF153" w14:textId="77777777" w:rsidR="00BB7FBC" w:rsidRDefault="00000000">
            <w:r>
              <w:rPr>
                <w:rFonts w:ascii="Courier New" w:eastAsia="Courier New" w:hAnsi="Courier New" w:cs="Courier New"/>
                <w:b/>
                <w:bCs/>
                <w:color w:val="000000"/>
                <w:sz w:val="16"/>
                <w:szCs w:val="16"/>
              </w:rPr>
              <w:t>NI-1</w:t>
            </w:r>
          </w:p>
        </w:tc>
        <w:tc>
          <w:tcPr>
            <w:tcW w:w="21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0F8E5E7" w14:textId="77777777" w:rsidR="00BB7FBC" w:rsidRDefault="00000000">
            <w:r>
              <w:rPr>
                <w:b/>
                <w:bCs/>
                <w:color w:val="000000"/>
                <w:sz w:val="18"/>
                <w:szCs w:val="18"/>
              </w:rPr>
              <w:t>Network Connectivity Diagram</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798A636"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62D308C"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EAC36E9" w14:textId="77777777" w:rsidR="00BB7FBC" w:rsidRDefault="00000000">
            <w:r>
              <w:rPr>
                <w:color w:val="000000"/>
                <w:sz w:val="18"/>
                <w:szCs w:val="18"/>
              </w:rPr>
              <w:t>WAN/LAN topology showing sites, routers, switches, and connectivity between locations.</w:t>
            </w:r>
          </w:p>
        </w:tc>
      </w:tr>
      <w:tr w:rsidR="00BB7FBC" w14:paraId="0880C33E"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BF8889" w14:textId="77777777" w:rsidR="00BB7FBC" w:rsidRDefault="00000000">
            <w:r>
              <w:rPr>
                <w:rFonts w:ascii="Courier New" w:eastAsia="Courier New" w:hAnsi="Courier New" w:cs="Courier New"/>
                <w:b/>
                <w:bCs/>
                <w:color w:val="000000"/>
                <w:sz w:val="16"/>
                <w:szCs w:val="16"/>
              </w:rPr>
              <w:t>NI-2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9E5C5CA" w14:textId="77777777" w:rsidR="00BB7FBC" w:rsidRDefault="00000000">
            <w:r>
              <w:rPr>
                <w:b/>
                <w:bCs/>
                <w:color w:val="000000"/>
                <w:sz w:val="18"/>
                <w:szCs w:val="18"/>
              </w:rPr>
              <w:t>Network Inventory</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EE19DF1"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074EBEF" w14:textId="77777777" w:rsidR="00BB7FBC" w:rsidRDefault="00000000">
            <w:r>
              <w:rPr>
                <w:color w:val="000000"/>
                <w:sz w:val="18"/>
                <w:szCs w:val="18"/>
              </w:rPr>
              <w:t>Catalogue/Spreadsheet</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08C114F" w14:textId="77777777" w:rsidR="00BB7FBC" w:rsidRDefault="00000000">
            <w:r>
              <w:rPr>
                <w:color w:val="000000"/>
                <w:sz w:val="18"/>
                <w:szCs w:val="18"/>
              </w:rPr>
              <w:t>Comprehensive inventory of network equipment: routers, switches, firewalls, with location and status.</w:t>
            </w:r>
          </w:p>
        </w:tc>
      </w:tr>
      <w:tr w:rsidR="00BB7FBC" w14:paraId="71EDBE6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ECED633" w14:textId="77777777" w:rsidR="00BB7FBC" w:rsidRDefault="00000000">
            <w:r>
              <w:rPr>
                <w:rFonts w:ascii="Courier New" w:eastAsia="Courier New" w:hAnsi="Courier New" w:cs="Courier New"/>
                <w:b/>
                <w:bCs/>
                <w:color w:val="000000"/>
                <w:sz w:val="16"/>
                <w:szCs w:val="16"/>
              </w:rPr>
              <w:t>NI-3</w:t>
            </w:r>
          </w:p>
        </w:tc>
        <w:tc>
          <w:tcPr>
            <w:tcW w:w="21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FFC309A" w14:textId="77777777" w:rsidR="00BB7FBC" w:rsidRDefault="00000000">
            <w:r>
              <w:rPr>
                <w:b/>
                <w:bCs/>
                <w:color w:val="000000"/>
                <w:sz w:val="18"/>
                <w:szCs w:val="18"/>
              </w:rPr>
              <w:t>Capital Equipment Inventory</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8E16820"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A6467EC" w14:textId="77777777" w:rsidR="00BB7FBC" w:rsidRDefault="00000000">
            <w:r>
              <w:rPr>
                <w:color w:val="000000"/>
                <w:sz w:val="18"/>
                <w:szCs w:val="18"/>
              </w:rPr>
              <w:t>Catalogue/Spreadsheet</w:t>
            </w:r>
          </w:p>
        </w:tc>
        <w:tc>
          <w:tcPr>
            <w:tcW w:w="4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8F38979" w14:textId="77777777" w:rsidR="00BB7FBC" w:rsidRDefault="00000000">
            <w:r>
              <w:rPr>
                <w:color w:val="000000"/>
                <w:sz w:val="18"/>
                <w:szCs w:val="18"/>
              </w:rPr>
              <w:t>Inventory of servers, storage, and other capital IT and facility equipment with lifecycle dates.</w:t>
            </w:r>
          </w:p>
        </w:tc>
      </w:tr>
      <w:tr w:rsidR="00BB7FBC" w14:paraId="5D5645F6"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8AE27EB" w14:textId="77777777" w:rsidR="00BB7FBC" w:rsidRDefault="00000000">
            <w:r>
              <w:rPr>
                <w:rFonts w:ascii="Courier New" w:eastAsia="Courier New" w:hAnsi="Courier New" w:cs="Courier New"/>
                <w:b/>
                <w:bCs/>
                <w:color w:val="000000"/>
                <w:sz w:val="16"/>
                <w:szCs w:val="16"/>
              </w:rPr>
              <w:t>NI-4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3E4CB1" w14:textId="77777777" w:rsidR="00BB7FBC" w:rsidRDefault="00000000">
            <w:r>
              <w:rPr>
                <w:b/>
                <w:bCs/>
                <w:color w:val="000000"/>
                <w:sz w:val="18"/>
                <w:szCs w:val="18"/>
              </w:rPr>
              <w:t>Building Blueprints</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D1118D6"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3F2B137" w14:textId="77777777" w:rsidR="00BB7FBC" w:rsidRDefault="00000000">
            <w:r>
              <w:rPr>
                <w:color w:val="000000"/>
                <w:sz w:val="18"/>
                <w:szCs w:val="18"/>
              </w:rPr>
              <w:t>Blueprint/CAD</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858544" w14:textId="77777777" w:rsidR="00BB7FBC" w:rsidRDefault="00000000">
            <w:r>
              <w:rPr>
                <w:color w:val="000000"/>
                <w:sz w:val="18"/>
                <w:szCs w:val="18"/>
              </w:rPr>
              <w:t>Floor plans and building layouts showing equipment rooms, cable routes, and facility infrastructure.</w:t>
            </w:r>
          </w:p>
        </w:tc>
      </w:tr>
      <w:tr w:rsidR="00BB7FBC" w14:paraId="4F81BC56"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1C6DA6A" w14:textId="77777777" w:rsidR="00BB7FBC" w:rsidRDefault="00000000">
            <w:r>
              <w:rPr>
                <w:rFonts w:ascii="Courier New" w:eastAsia="Courier New" w:hAnsi="Courier New" w:cs="Courier New"/>
                <w:b/>
                <w:bCs/>
                <w:color w:val="000000"/>
                <w:sz w:val="16"/>
                <w:szCs w:val="16"/>
              </w:rPr>
              <w:t>NI-5</w:t>
            </w:r>
          </w:p>
        </w:tc>
        <w:tc>
          <w:tcPr>
            <w:tcW w:w="21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4B5EB80" w14:textId="77777777" w:rsidR="00BB7FBC" w:rsidRDefault="00000000">
            <w:r>
              <w:rPr>
                <w:b/>
                <w:bCs/>
                <w:color w:val="000000"/>
                <w:sz w:val="18"/>
                <w:szCs w:val="18"/>
              </w:rPr>
              <w:t>Network Centre Diagram</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21862EB"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C97ADE8"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1F783A2" w14:textId="77777777" w:rsidR="00BB7FBC" w:rsidRDefault="00000000">
            <w:r>
              <w:rPr>
                <w:color w:val="000000"/>
                <w:sz w:val="18"/>
                <w:szCs w:val="18"/>
              </w:rPr>
              <w:t>Detailed layout of server rooms/data centres showing equipment placement and connections.</w:t>
            </w:r>
          </w:p>
        </w:tc>
      </w:tr>
      <w:tr w:rsidR="00BB7FBC" w14:paraId="1EB9521C"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F230AF4" w14:textId="77777777" w:rsidR="00BB7FBC" w:rsidRDefault="00000000">
            <w:r>
              <w:rPr>
                <w:rFonts w:ascii="Courier New" w:eastAsia="Courier New" w:hAnsi="Courier New" w:cs="Courier New"/>
                <w:b/>
                <w:bCs/>
                <w:color w:val="000000"/>
                <w:sz w:val="16"/>
                <w:szCs w:val="16"/>
              </w:rPr>
              <w:t>NI-6</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E681911" w14:textId="77777777" w:rsidR="00BB7FBC" w:rsidRDefault="00000000">
            <w:r>
              <w:rPr>
                <w:b/>
                <w:bCs/>
                <w:color w:val="000000"/>
                <w:sz w:val="18"/>
                <w:szCs w:val="18"/>
              </w:rPr>
              <w:t>Cable Plant Diagram</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A9686A1"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BB7A614"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6B3412" w14:textId="77777777" w:rsidR="00BB7FBC" w:rsidRDefault="00000000">
            <w:r>
              <w:rPr>
                <w:color w:val="000000"/>
                <w:sz w:val="18"/>
                <w:szCs w:val="18"/>
              </w:rPr>
              <w:t>Physical cabling infrastructure: fibre runs, patch panels, risers, and termination points.</w:t>
            </w:r>
          </w:p>
        </w:tc>
      </w:tr>
      <w:tr w:rsidR="00BB7FBC" w14:paraId="48E39351"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68FBF28" w14:textId="77777777" w:rsidR="00BB7FBC" w:rsidRDefault="00000000">
            <w:r>
              <w:rPr>
                <w:rFonts w:ascii="Courier New" w:eastAsia="Courier New" w:hAnsi="Courier New" w:cs="Courier New"/>
                <w:b/>
                <w:bCs/>
                <w:color w:val="000000"/>
                <w:sz w:val="16"/>
                <w:szCs w:val="16"/>
              </w:rPr>
              <w:t>NI-7</w:t>
            </w:r>
          </w:p>
        </w:tc>
        <w:tc>
          <w:tcPr>
            <w:tcW w:w="21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3A54A36" w14:textId="77777777" w:rsidR="00BB7FBC" w:rsidRDefault="00000000">
            <w:r>
              <w:rPr>
                <w:b/>
                <w:bCs/>
                <w:color w:val="000000"/>
                <w:sz w:val="18"/>
                <w:szCs w:val="18"/>
              </w:rPr>
              <w:t>Rack Elevation Diagram</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71CA394"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0BC33D1"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F1CA49B" w14:textId="77777777" w:rsidR="00BB7FBC" w:rsidRDefault="00000000">
            <w:r>
              <w:rPr>
                <w:color w:val="000000"/>
                <w:sz w:val="18"/>
                <w:szCs w:val="18"/>
              </w:rPr>
              <w:t>Front and rear views of equipment racks showing device placement and port assignments.</w:t>
            </w:r>
          </w:p>
        </w:tc>
      </w:tr>
    </w:tbl>
    <w:p w14:paraId="5D976F6D" w14:textId="77777777" w:rsidR="00BB7FBC" w:rsidRDefault="00BB7FBC">
      <w:pPr>
        <w:spacing w:after="120"/>
      </w:pPr>
    </w:p>
    <w:p w14:paraId="159AA31C" w14:textId="77777777" w:rsidR="00BB7FBC" w:rsidRDefault="00000000">
      <w:pPr>
        <w:pStyle w:val="Heading2"/>
      </w:pPr>
      <w:r>
        <w:t>3.6 Cross-Cutting: Security &amp; Privacy (SP-1 to SP-5)</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97"/>
        <w:gridCol w:w="2081"/>
        <w:gridCol w:w="951"/>
        <w:gridCol w:w="1241"/>
        <w:gridCol w:w="4156"/>
      </w:tblGrid>
      <w:tr w:rsidR="00BB7FBC" w14:paraId="756C0886"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8701BF9"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FEDFF24"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861E031"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DE2A905"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B7AE9E7" w14:textId="77777777" w:rsidR="00BB7FBC" w:rsidRDefault="00000000">
            <w:r>
              <w:rPr>
                <w:b/>
                <w:bCs/>
                <w:color w:val="FFFFFF"/>
                <w:sz w:val="18"/>
                <w:szCs w:val="18"/>
              </w:rPr>
              <w:t>Description</w:t>
            </w:r>
          </w:p>
        </w:tc>
      </w:tr>
      <w:tr w:rsidR="00BB7FBC" w14:paraId="496CACB7"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4C8FF311" w14:textId="77777777" w:rsidR="00BB7FBC" w:rsidRDefault="00000000">
            <w:r>
              <w:rPr>
                <w:b/>
                <w:bCs/>
                <w:color w:val="1F4E79"/>
                <w:sz w:val="18"/>
                <w:szCs w:val="18"/>
              </w:rPr>
              <w:t>Thread: Security &amp; Privacy  |  Prefix: SP  |  5 artifacts</w:t>
            </w:r>
          </w:p>
        </w:tc>
      </w:tr>
      <w:tr w:rsidR="00BB7FBC" w14:paraId="4AC42D0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92AC4A4" w14:textId="77777777" w:rsidR="00BB7FBC" w:rsidRDefault="00000000">
            <w:r>
              <w:rPr>
                <w:rFonts w:ascii="Courier New" w:eastAsia="Courier New" w:hAnsi="Courier New" w:cs="Courier New"/>
                <w:b/>
                <w:bCs/>
                <w:color w:val="000000"/>
                <w:sz w:val="16"/>
                <w:szCs w:val="16"/>
              </w:rPr>
              <w:t>SP-1</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8C6B174" w14:textId="77777777" w:rsidR="00BB7FBC" w:rsidRDefault="00000000">
            <w:r>
              <w:rPr>
                <w:b/>
                <w:bCs/>
                <w:color w:val="000000"/>
                <w:sz w:val="18"/>
                <w:szCs w:val="18"/>
              </w:rPr>
              <w:t>Security and Privacy Plan</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9927BDD"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3A6CD7D"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1260616" w14:textId="77777777" w:rsidR="00BB7FBC" w:rsidRDefault="00000000">
            <w:r>
              <w:rPr>
                <w:color w:val="000000"/>
                <w:sz w:val="18"/>
                <w:szCs w:val="18"/>
              </w:rPr>
              <w:t>Master security document aligned to NIST CSF / ISO 27001. Covers policy, controls, and risk acceptance.</w:t>
            </w:r>
          </w:p>
        </w:tc>
      </w:tr>
      <w:tr w:rsidR="00BB7FBC" w14:paraId="3AC8780A"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2FFE70A" w14:textId="77777777" w:rsidR="00BB7FBC" w:rsidRDefault="00000000">
            <w:r>
              <w:rPr>
                <w:rFonts w:ascii="Courier New" w:eastAsia="Courier New" w:hAnsi="Courier New" w:cs="Courier New"/>
                <w:b/>
                <w:bCs/>
                <w:color w:val="000000"/>
                <w:sz w:val="16"/>
                <w:szCs w:val="16"/>
              </w:rPr>
              <w:t>SP-2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E4F5CC1" w14:textId="77777777" w:rsidR="00BB7FBC" w:rsidRDefault="00000000">
            <w:r>
              <w:rPr>
                <w:b/>
                <w:bCs/>
                <w:color w:val="000000"/>
                <w:sz w:val="18"/>
                <w:szCs w:val="18"/>
              </w:rPr>
              <w:t>Security Solutions Description</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5A5FDBB"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C03A975" w14:textId="77777777" w:rsidR="00BB7FBC" w:rsidRDefault="00000000">
            <w:r>
              <w:rPr>
                <w:color w:val="000000"/>
                <w:sz w:val="18"/>
                <w:szCs w:val="18"/>
              </w:rPr>
              <w:t>Text/Diagram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3889BA9" w14:textId="77777777" w:rsidR="00BB7FBC" w:rsidRDefault="00000000">
            <w:r>
              <w:rPr>
                <w:color w:val="000000"/>
                <w:sz w:val="18"/>
                <w:szCs w:val="18"/>
              </w:rPr>
              <w:t>Technical description of security architecture: zones, controls, encryption, access management.</w:t>
            </w:r>
          </w:p>
        </w:tc>
      </w:tr>
      <w:tr w:rsidR="00BB7FBC" w14:paraId="3CF9E17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7B1E2B6" w14:textId="77777777" w:rsidR="00BB7FBC" w:rsidRDefault="00000000">
            <w:r>
              <w:rPr>
                <w:rFonts w:ascii="Courier New" w:eastAsia="Courier New" w:hAnsi="Courier New" w:cs="Courier New"/>
                <w:b/>
                <w:bCs/>
                <w:color w:val="000000"/>
                <w:sz w:val="16"/>
                <w:szCs w:val="16"/>
              </w:rPr>
              <w:t>SP-3</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E533A1B" w14:textId="77777777" w:rsidR="00BB7FBC" w:rsidRDefault="00000000">
            <w:r>
              <w:rPr>
                <w:b/>
                <w:bCs/>
                <w:color w:val="000000"/>
                <w:sz w:val="18"/>
                <w:szCs w:val="18"/>
              </w:rPr>
              <w:t>System Accreditation Document</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9E8FD6B"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A4EC305"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A9C65CA" w14:textId="77777777" w:rsidR="00BB7FBC" w:rsidRDefault="00000000">
            <w:r>
              <w:rPr>
                <w:color w:val="000000"/>
                <w:sz w:val="18"/>
                <w:szCs w:val="18"/>
              </w:rPr>
              <w:t>Formal evaluation and authorisation of system security posture (ATO / risk acceptance).</w:t>
            </w:r>
          </w:p>
        </w:tc>
      </w:tr>
      <w:tr w:rsidR="00BB7FBC" w14:paraId="47AB313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94B0EA2" w14:textId="77777777" w:rsidR="00BB7FBC" w:rsidRDefault="00000000">
            <w:r>
              <w:rPr>
                <w:rFonts w:ascii="Courier New" w:eastAsia="Courier New" w:hAnsi="Courier New" w:cs="Courier New"/>
                <w:b/>
                <w:bCs/>
                <w:color w:val="000000"/>
                <w:sz w:val="16"/>
                <w:szCs w:val="16"/>
              </w:rPr>
              <w:t>SP-4</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F7D417B" w14:textId="77777777" w:rsidR="00BB7FBC" w:rsidRDefault="00000000">
            <w:r>
              <w:rPr>
                <w:b/>
                <w:bCs/>
                <w:color w:val="000000"/>
                <w:sz w:val="18"/>
                <w:szCs w:val="18"/>
              </w:rPr>
              <w:t>Continuity of Operations Plan</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345E359"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B2FBB1A"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129B254" w14:textId="77777777" w:rsidR="00BB7FBC" w:rsidRDefault="00000000">
            <w:r>
              <w:rPr>
                <w:color w:val="000000"/>
                <w:sz w:val="18"/>
                <w:szCs w:val="18"/>
              </w:rPr>
              <w:t>COOP/BCM plan aligned to ISO 22301. Covers critical functions, RTOs, and recovery procedures.</w:t>
            </w:r>
          </w:p>
        </w:tc>
      </w:tr>
      <w:tr w:rsidR="00BB7FBC" w14:paraId="09F27A3F"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0D8B9F4A" w14:textId="77777777" w:rsidR="00BB7FBC" w:rsidRDefault="00000000">
            <w:r>
              <w:rPr>
                <w:rFonts w:ascii="Courier New" w:eastAsia="Courier New" w:hAnsi="Courier New" w:cs="Courier New"/>
                <w:b/>
                <w:bCs/>
                <w:color w:val="000000"/>
                <w:sz w:val="16"/>
                <w:szCs w:val="16"/>
              </w:rPr>
              <w:t>SP-5</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06A95FA" w14:textId="77777777" w:rsidR="00BB7FBC" w:rsidRDefault="00000000">
            <w:r>
              <w:rPr>
                <w:b/>
                <w:bCs/>
                <w:color w:val="000000"/>
                <w:sz w:val="18"/>
                <w:szCs w:val="18"/>
              </w:rPr>
              <w:t>Disaster Recovery Procedures</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4086538"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1200788"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4CDE5B8" w14:textId="77777777" w:rsidR="00BB7FBC" w:rsidRDefault="00000000">
            <w:r>
              <w:rPr>
                <w:color w:val="000000"/>
                <w:sz w:val="18"/>
                <w:szCs w:val="18"/>
              </w:rPr>
              <w:t>IT disaster recovery plan: backup, failover, restoration procedures for systems and data.</w:t>
            </w:r>
          </w:p>
        </w:tc>
      </w:tr>
    </w:tbl>
    <w:p w14:paraId="3648716B" w14:textId="77777777" w:rsidR="00BB7FBC" w:rsidRDefault="00BB7FBC">
      <w:pPr>
        <w:spacing w:after="120"/>
      </w:pPr>
    </w:p>
    <w:p w14:paraId="1433E7FF" w14:textId="77777777" w:rsidR="00BB7FBC" w:rsidRDefault="00000000">
      <w:pPr>
        <w:pStyle w:val="Heading2"/>
      </w:pPr>
      <w:r>
        <w:t>3.7 Cross-Cutting: Standards (ST-1 to ST-2)</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6"/>
        <w:gridCol w:w="2012"/>
        <w:gridCol w:w="951"/>
        <w:gridCol w:w="1521"/>
        <w:gridCol w:w="3956"/>
      </w:tblGrid>
      <w:tr w:rsidR="00BB7FBC" w14:paraId="63DE011C"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657D81D"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30A8609"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5C4D546"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B369547"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8099D22" w14:textId="77777777" w:rsidR="00BB7FBC" w:rsidRDefault="00000000">
            <w:r>
              <w:rPr>
                <w:b/>
                <w:bCs/>
                <w:color w:val="FFFFFF"/>
                <w:sz w:val="18"/>
                <w:szCs w:val="18"/>
              </w:rPr>
              <w:t>Description</w:t>
            </w:r>
          </w:p>
        </w:tc>
      </w:tr>
      <w:tr w:rsidR="00BB7FBC" w14:paraId="07DBA0B6"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56DD6E41" w14:textId="77777777" w:rsidR="00BB7FBC" w:rsidRDefault="00000000">
            <w:r>
              <w:rPr>
                <w:b/>
                <w:bCs/>
                <w:color w:val="1F4E79"/>
                <w:sz w:val="18"/>
                <w:szCs w:val="18"/>
              </w:rPr>
              <w:t>Thread: Standards  |  Prefix: ST  |  2 artifacts</w:t>
            </w:r>
          </w:p>
        </w:tc>
      </w:tr>
      <w:tr w:rsidR="00BB7FBC" w14:paraId="504B004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0FB12B94" w14:textId="77777777" w:rsidR="00BB7FBC" w:rsidRDefault="00000000">
            <w:r>
              <w:rPr>
                <w:rFonts w:ascii="Courier New" w:eastAsia="Courier New" w:hAnsi="Courier New" w:cs="Courier New"/>
                <w:b/>
                <w:bCs/>
                <w:color w:val="000000"/>
                <w:sz w:val="16"/>
                <w:szCs w:val="16"/>
              </w:rPr>
              <w:t>ST-1</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AE18EDB" w14:textId="77777777" w:rsidR="00BB7FBC" w:rsidRDefault="00000000">
            <w:r>
              <w:rPr>
                <w:b/>
                <w:bCs/>
                <w:color w:val="000000"/>
                <w:sz w:val="18"/>
                <w:szCs w:val="18"/>
              </w:rPr>
              <w:t>Technical Standards Profile</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A3222FA" w14:textId="77777777" w:rsidR="00BB7FBC" w:rsidRDefault="00000000">
            <w:r>
              <w:rPr>
                <w:color w:val="000000"/>
                <w:sz w:val="18"/>
                <w:szCs w:val="18"/>
              </w:rPr>
              <w:t>catalogue</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074AC3B" w14:textId="77777777" w:rsidR="00BB7FBC" w:rsidRDefault="00000000">
            <w:r>
              <w:rPr>
                <w:color w:val="000000"/>
                <w:sz w:val="18"/>
                <w:szCs w:val="18"/>
              </w:rPr>
              <w:t>Catalogue/Matrix</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700445A" w14:textId="77777777" w:rsidR="00BB7FBC" w:rsidRDefault="00000000">
            <w:r>
              <w:rPr>
                <w:color w:val="000000"/>
                <w:sz w:val="18"/>
                <w:szCs w:val="18"/>
              </w:rPr>
              <w:t>Listing of accepted technologies per domain: current standard, emerging, contained, and retired.</w:t>
            </w:r>
          </w:p>
        </w:tc>
      </w:tr>
      <w:tr w:rsidR="00BB7FBC" w14:paraId="42C88A77"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8562D28" w14:textId="77777777" w:rsidR="00BB7FBC" w:rsidRDefault="00000000">
            <w:r>
              <w:rPr>
                <w:rFonts w:ascii="Courier New" w:eastAsia="Courier New" w:hAnsi="Courier New" w:cs="Courier New"/>
                <w:b/>
                <w:bCs/>
                <w:color w:val="000000"/>
                <w:sz w:val="16"/>
                <w:szCs w:val="16"/>
              </w:rPr>
              <w:t>ST-2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D0F4C6B" w14:textId="77777777" w:rsidR="00BB7FBC" w:rsidRDefault="00000000">
            <w:r>
              <w:rPr>
                <w:b/>
                <w:bCs/>
                <w:color w:val="000000"/>
                <w:sz w:val="18"/>
                <w:szCs w:val="18"/>
              </w:rPr>
              <w:t>Technology Forecast</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F38C7F"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61C5FE" w14:textId="77777777" w:rsidR="00BB7FBC" w:rsidRDefault="00000000">
            <w:r>
              <w:rPr>
                <w:color w:val="000000"/>
                <w:sz w:val="18"/>
                <w:szCs w:val="18"/>
              </w:rPr>
              <w:t>Matrix/Text</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1F583A9" w14:textId="77777777" w:rsidR="00BB7FBC" w:rsidRDefault="00000000">
            <w:r>
              <w:rPr>
                <w:color w:val="000000"/>
                <w:sz w:val="18"/>
                <w:szCs w:val="18"/>
              </w:rPr>
              <w:t>Short/mid/long-term technology evolution predictions aligned to the standards profile.</w:t>
            </w:r>
          </w:p>
        </w:tc>
      </w:tr>
    </w:tbl>
    <w:p w14:paraId="2274C72F" w14:textId="77777777" w:rsidR="00BB7FBC" w:rsidRDefault="00BB7FBC">
      <w:pPr>
        <w:spacing w:after="120"/>
      </w:pPr>
    </w:p>
    <w:p w14:paraId="750A1948" w14:textId="77777777" w:rsidR="00BB7FBC" w:rsidRDefault="00000000">
      <w:pPr>
        <w:pStyle w:val="Heading2"/>
      </w:pPr>
      <w:r>
        <w:lastRenderedPageBreak/>
        <w:t>3.8 Cross-Cutting: Skills / Workforce (W-1 to W-3)</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98"/>
        <w:gridCol w:w="2090"/>
        <w:gridCol w:w="951"/>
        <w:gridCol w:w="1196"/>
        <w:gridCol w:w="4191"/>
      </w:tblGrid>
      <w:tr w:rsidR="00BB7FBC" w14:paraId="6763FB3B" w14:textId="77777777">
        <w:tblPrEx>
          <w:tblCellMar>
            <w:top w:w="0" w:type="dxa"/>
            <w:bottom w:w="0" w:type="dxa"/>
          </w:tblCellMar>
        </w:tblPrEx>
        <w:trPr>
          <w:tblHeader/>
        </w:trPr>
        <w:tc>
          <w:tcPr>
            <w:tcW w:w="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F78DCBD" w14:textId="77777777" w:rsidR="00BB7FBC" w:rsidRDefault="00000000">
            <w:r>
              <w:rPr>
                <w:b/>
                <w:bCs/>
                <w:color w:val="FFFFFF"/>
                <w:sz w:val="18"/>
                <w:szCs w:val="18"/>
              </w:rPr>
              <w:t>ID</w:t>
            </w:r>
          </w:p>
        </w:tc>
        <w:tc>
          <w:tcPr>
            <w:tcW w:w="21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AB9029E"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6A65DF0" w14:textId="77777777" w:rsidR="00BB7FBC" w:rsidRDefault="00000000">
            <w:r>
              <w:rPr>
                <w:b/>
                <w:bCs/>
                <w:color w:val="FFFFFF"/>
                <w:sz w:val="18"/>
                <w:szCs w:val="18"/>
              </w:rPr>
              <w:t>Type</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76E8173" w14:textId="77777777" w:rsidR="00BB7FBC" w:rsidRDefault="00000000">
            <w:r>
              <w:rPr>
                <w:b/>
                <w:bCs/>
                <w:color w:val="FFFFFF"/>
                <w:sz w:val="18"/>
                <w:szCs w:val="18"/>
              </w:rPr>
              <w:t>Format</w:t>
            </w:r>
          </w:p>
        </w:tc>
        <w:tc>
          <w:tcPr>
            <w:tcW w:w="4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568FAA2" w14:textId="77777777" w:rsidR="00BB7FBC" w:rsidRDefault="00000000">
            <w:r>
              <w:rPr>
                <w:b/>
                <w:bCs/>
                <w:color w:val="FFFFFF"/>
                <w:sz w:val="18"/>
                <w:szCs w:val="18"/>
              </w:rPr>
              <w:t>Description</w:t>
            </w:r>
          </w:p>
        </w:tc>
      </w:tr>
      <w:tr w:rsidR="00BB7FBC" w14:paraId="6FE4EE61" w14:textId="77777777">
        <w:tblPrEx>
          <w:tblCellMar>
            <w:top w:w="0" w:type="dxa"/>
            <w:bottom w:w="0" w:type="dxa"/>
          </w:tblCellMar>
        </w:tblPrEx>
        <w:tc>
          <w:tcPr>
            <w:tcW w:w="9026" w:type="dxa"/>
            <w:gridSpan w:val="5"/>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1A9F33C" w14:textId="77777777" w:rsidR="00BB7FBC" w:rsidRDefault="00000000">
            <w:r>
              <w:rPr>
                <w:b/>
                <w:bCs/>
                <w:color w:val="1F4E79"/>
                <w:sz w:val="18"/>
                <w:szCs w:val="18"/>
              </w:rPr>
              <w:t>Thread: Skills  |  Prefix: W  |  3 artifacts</w:t>
            </w:r>
          </w:p>
        </w:tc>
      </w:tr>
      <w:tr w:rsidR="00BB7FBC" w14:paraId="49E1754D"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C99F82D" w14:textId="77777777" w:rsidR="00BB7FBC" w:rsidRDefault="00000000">
            <w:r>
              <w:rPr>
                <w:rFonts w:ascii="Courier New" w:eastAsia="Courier New" w:hAnsi="Courier New" w:cs="Courier New"/>
                <w:b/>
                <w:bCs/>
                <w:color w:val="000000"/>
                <w:sz w:val="16"/>
                <w:szCs w:val="16"/>
              </w:rPr>
              <w:t>W-1</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79D29BCE" w14:textId="77777777" w:rsidR="00BB7FBC" w:rsidRDefault="00000000">
            <w:r>
              <w:rPr>
                <w:b/>
                <w:bCs/>
                <w:color w:val="000000"/>
                <w:sz w:val="18"/>
                <w:szCs w:val="18"/>
              </w:rPr>
              <w:t>Workforce Plan</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FB0164A" w14:textId="77777777" w:rsidR="00BB7FBC" w:rsidRDefault="00000000">
            <w:r>
              <w:rPr>
                <w:color w:val="000000"/>
                <w:sz w:val="18"/>
                <w:szCs w:val="18"/>
              </w:rPr>
              <w:t>document</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153D073" w14:textId="77777777" w:rsidR="00BB7FBC" w:rsidRDefault="00000000">
            <w:r>
              <w:rPr>
                <w:color w:val="000000"/>
                <w:sz w:val="18"/>
                <w:szCs w:val="18"/>
              </w:rPr>
              <w:t>Text</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770B520" w14:textId="77777777" w:rsidR="00BB7FBC" w:rsidRDefault="00000000">
            <w:r>
              <w:rPr>
                <w:color w:val="000000"/>
                <w:sz w:val="18"/>
                <w:szCs w:val="18"/>
              </w:rPr>
              <w:t>Strategic workforce plan: headcount projections, skills gaps, recruitment and retention strategies.</w:t>
            </w:r>
          </w:p>
        </w:tc>
      </w:tr>
      <w:tr w:rsidR="00BB7FBC" w14:paraId="47F93865"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95DDB4B" w14:textId="77777777" w:rsidR="00BB7FBC" w:rsidRDefault="00000000">
            <w:r>
              <w:rPr>
                <w:rFonts w:ascii="Courier New" w:eastAsia="Courier New" w:hAnsi="Courier New" w:cs="Courier New"/>
                <w:b/>
                <w:bCs/>
                <w:color w:val="000000"/>
                <w:sz w:val="16"/>
                <w:szCs w:val="16"/>
              </w:rPr>
              <w:t>W-2</w:t>
            </w:r>
          </w:p>
        </w:tc>
        <w:tc>
          <w:tcPr>
            <w:tcW w:w="21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0B2C1A8" w14:textId="77777777" w:rsidR="00BB7FBC" w:rsidRDefault="00000000">
            <w:r>
              <w:rPr>
                <w:b/>
                <w:bCs/>
                <w:color w:val="000000"/>
                <w:sz w:val="18"/>
                <w:szCs w:val="18"/>
              </w:rPr>
              <w:t>Organisation Chart</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4BC3C12" w14:textId="77777777" w:rsidR="00BB7FBC" w:rsidRDefault="00000000">
            <w:r>
              <w:rPr>
                <w:color w:val="000000"/>
                <w:sz w:val="18"/>
                <w:szCs w:val="18"/>
              </w:rPr>
              <w:t>diagram</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45969E9" w14:textId="77777777" w:rsidR="00BB7FBC" w:rsidRDefault="00000000">
            <w:r>
              <w:rPr>
                <w:color w:val="000000"/>
                <w:sz w:val="18"/>
                <w:szCs w:val="18"/>
              </w:rPr>
              <w:t>Diagram</w:t>
            </w:r>
          </w:p>
        </w:tc>
        <w:tc>
          <w:tcPr>
            <w:tcW w:w="4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540F4BA" w14:textId="77777777" w:rsidR="00BB7FBC" w:rsidRDefault="00000000">
            <w:r>
              <w:rPr>
                <w:color w:val="000000"/>
                <w:sz w:val="18"/>
                <w:szCs w:val="18"/>
              </w:rPr>
              <w:t>Hierarchical or matrix chart showing positions, reporting lines, and working relationships.</w:t>
            </w:r>
          </w:p>
        </w:tc>
      </w:tr>
      <w:tr w:rsidR="00BB7FBC" w14:paraId="0094AB34" w14:textId="77777777">
        <w:tblPrEx>
          <w:tblCellMar>
            <w:top w:w="0" w:type="dxa"/>
            <w:bottom w:w="0" w:type="dxa"/>
          </w:tblCellMar>
        </w:tblPrEx>
        <w:tc>
          <w:tcPr>
            <w:tcW w:w="6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EF556B4" w14:textId="77777777" w:rsidR="00BB7FBC" w:rsidRDefault="00000000">
            <w:r>
              <w:rPr>
                <w:rFonts w:ascii="Courier New" w:eastAsia="Courier New" w:hAnsi="Courier New" w:cs="Courier New"/>
                <w:b/>
                <w:bCs/>
                <w:color w:val="000000"/>
                <w:sz w:val="16"/>
                <w:szCs w:val="16"/>
              </w:rPr>
              <w:t>W-3</w:t>
            </w:r>
          </w:p>
        </w:tc>
        <w:tc>
          <w:tcPr>
            <w:tcW w:w="21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50C1353" w14:textId="77777777" w:rsidR="00BB7FBC" w:rsidRDefault="00000000">
            <w:r>
              <w:rPr>
                <w:b/>
                <w:bCs/>
                <w:color w:val="000000"/>
                <w:sz w:val="18"/>
                <w:szCs w:val="18"/>
              </w:rPr>
              <w:t>Knowledge &amp; Skills Profile</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B4E527D" w14:textId="77777777" w:rsidR="00BB7FBC" w:rsidRDefault="00000000">
            <w:r>
              <w:rPr>
                <w:color w:val="000000"/>
                <w:sz w:val="18"/>
                <w:szCs w:val="18"/>
              </w:rPr>
              <w:t>matrix</w:t>
            </w:r>
          </w:p>
        </w:tc>
        <w:tc>
          <w:tcPr>
            <w:tcW w:w="12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6BF3823" w14:textId="77777777" w:rsidR="00BB7FBC" w:rsidRDefault="00000000">
            <w:r>
              <w:rPr>
                <w:color w:val="000000"/>
                <w:sz w:val="18"/>
                <w:szCs w:val="18"/>
              </w:rPr>
              <w:t>Matrix</w:t>
            </w:r>
          </w:p>
        </w:tc>
        <w:tc>
          <w:tcPr>
            <w:tcW w:w="42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0D96F6F" w14:textId="77777777" w:rsidR="00BB7FBC" w:rsidRDefault="00000000">
            <w:r>
              <w:rPr>
                <w:color w:val="000000"/>
                <w:sz w:val="18"/>
                <w:szCs w:val="18"/>
              </w:rPr>
              <w:t>Competency framework mapping KSA requirements by role level and architecture domain.</w:t>
            </w:r>
          </w:p>
        </w:tc>
      </w:tr>
    </w:tbl>
    <w:p w14:paraId="62788E01" w14:textId="77777777" w:rsidR="00BB7FBC" w:rsidRDefault="00000000">
      <w:r>
        <w:br w:type="page"/>
      </w:r>
    </w:p>
    <w:p w14:paraId="45ECAB55" w14:textId="77777777" w:rsidR="00BB7FBC" w:rsidRDefault="00000000">
      <w:pPr>
        <w:pStyle w:val="Heading1"/>
      </w:pPr>
      <w:r>
        <w:lastRenderedPageBreak/>
        <w:t>4. Catalogue Summary</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1200"/>
        <w:gridCol w:w="5226"/>
      </w:tblGrid>
      <w:tr w:rsidR="00BB7FBC" w14:paraId="6D33084E"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375C18F" w14:textId="77777777" w:rsidR="00BB7FBC" w:rsidRDefault="00000000">
            <w:r>
              <w:rPr>
                <w:b/>
                <w:bCs/>
                <w:color w:val="FFFFFF"/>
                <w:sz w:val="18"/>
                <w:szCs w:val="18"/>
              </w:rPr>
              <w:t>Location</w:t>
            </w:r>
          </w:p>
        </w:tc>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78F5114" w14:textId="77777777" w:rsidR="00BB7FBC" w:rsidRDefault="00000000">
            <w:r>
              <w:rPr>
                <w:b/>
                <w:bCs/>
                <w:color w:val="FFFFFF"/>
                <w:sz w:val="18"/>
                <w:szCs w:val="18"/>
              </w:rPr>
              <w:t>Count</w:t>
            </w:r>
          </w:p>
        </w:tc>
        <w:tc>
          <w:tcPr>
            <w:tcW w:w="52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0266D11" w14:textId="77777777" w:rsidR="00BB7FBC" w:rsidRDefault="00000000">
            <w:r>
              <w:rPr>
                <w:b/>
                <w:bCs/>
                <w:color w:val="FFFFFF"/>
                <w:sz w:val="18"/>
                <w:szCs w:val="18"/>
              </w:rPr>
              <w:t>Type Breakdown</w:t>
            </w:r>
          </w:p>
        </w:tc>
      </w:tr>
      <w:tr w:rsidR="00BB7FBC" w14:paraId="208642A7"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9D27E16" w14:textId="77777777" w:rsidR="00BB7FBC" w:rsidRDefault="00000000">
            <w:r>
              <w:rPr>
                <w:color w:val="000000"/>
                <w:sz w:val="18"/>
                <w:szCs w:val="18"/>
              </w:rPr>
              <w:t>Strategic Goals (S)</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B3C059A" w14:textId="77777777" w:rsidR="00BB7FBC" w:rsidRDefault="00000000">
            <w:r>
              <w:rPr>
                <w:b/>
                <w:bCs/>
                <w:color w:val="000000"/>
                <w:sz w:val="18"/>
                <w:szCs w:val="18"/>
              </w:rPr>
              <w:t>5</w:t>
            </w:r>
          </w:p>
        </w:tc>
        <w:tc>
          <w:tcPr>
            <w:tcW w:w="5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8AFEF90" w14:textId="77777777" w:rsidR="00BB7FBC" w:rsidRDefault="00000000">
            <w:r>
              <w:rPr>
                <w:color w:val="000000"/>
                <w:sz w:val="18"/>
                <w:szCs w:val="18"/>
              </w:rPr>
              <w:t>2 documents, 2 matrices, 1 diagram</w:t>
            </w:r>
          </w:p>
        </w:tc>
      </w:tr>
      <w:tr w:rsidR="00BB7FBC" w14:paraId="171703EC"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9B7C441" w14:textId="77777777" w:rsidR="00BB7FBC" w:rsidRDefault="00000000">
            <w:r>
              <w:rPr>
                <w:color w:val="000000"/>
                <w:sz w:val="18"/>
                <w:szCs w:val="18"/>
              </w:rPr>
              <w:t>Workflows (B)</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9F0C54E" w14:textId="77777777" w:rsidR="00BB7FBC" w:rsidRDefault="00000000">
            <w:r>
              <w:rPr>
                <w:b/>
                <w:bCs/>
                <w:color w:val="000000"/>
                <w:sz w:val="18"/>
                <w:szCs w:val="18"/>
              </w:rPr>
              <w:t>10</w:t>
            </w:r>
          </w:p>
        </w:tc>
        <w:tc>
          <w:tcPr>
            <w:tcW w:w="5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4CE3D6B" w14:textId="77777777" w:rsidR="00BB7FBC" w:rsidRDefault="00000000">
            <w:r>
              <w:rPr>
                <w:color w:val="000000"/>
                <w:sz w:val="18"/>
                <w:szCs w:val="18"/>
              </w:rPr>
              <w:t>2 documents, 2 catalogues, 3 diagrams, 2 matrices, 1 canvas</w:t>
            </w:r>
          </w:p>
        </w:tc>
      </w:tr>
      <w:tr w:rsidR="00BB7FBC" w14:paraId="704399E8"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8FE243D" w14:textId="77777777" w:rsidR="00BB7FBC" w:rsidRDefault="00000000">
            <w:r>
              <w:rPr>
                <w:color w:val="000000"/>
                <w:sz w:val="18"/>
                <w:szCs w:val="18"/>
              </w:rPr>
              <w:t>Dataflows (D)</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8C11824" w14:textId="77777777" w:rsidR="00BB7FBC" w:rsidRDefault="00000000">
            <w:r>
              <w:rPr>
                <w:b/>
                <w:bCs/>
                <w:color w:val="000000"/>
                <w:sz w:val="18"/>
                <w:szCs w:val="18"/>
              </w:rPr>
              <w:t>9</w:t>
            </w:r>
          </w:p>
        </w:tc>
        <w:tc>
          <w:tcPr>
            <w:tcW w:w="5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2C81112" w14:textId="77777777" w:rsidR="00BB7FBC" w:rsidRDefault="00000000">
            <w:r>
              <w:rPr>
                <w:color w:val="000000"/>
                <w:sz w:val="18"/>
                <w:szCs w:val="18"/>
              </w:rPr>
              <w:t>1 document, 1 catalogue, 4 diagrams, 3 matrices</w:t>
            </w:r>
          </w:p>
        </w:tc>
      </w:tr>
      <w:tr w:rsidR="00BB7FBC" w14:paraId="78830A8F"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C74463A" w14:textId="77777777" w:rsidR="00BB7FBC" w:rsidRDefault="00000000">
            <w:r>
              <w:rPr>
                <w:color w:val="000000"/>
                <w:sz w:val="18"/>
                <w:szCs w:val="18"/>
              </w:rPr>
              <w:t>Systems (SA)</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3B6FD1B" w14:textId="77777777" w:rsidR="00BB7FBC" w:rsidRDefault="00000000">
            <w:r>
              <w:rPr>
                <w:b/>
                <w:bCs/>
                <w:color w:val="000000"/>
                <w:sz w:val="18"/>
                <w:szCs w:val="18"/>
              </w:rPr>
              <w:t>9</w:t>
            </w:r>
          </w:p>
        </w:tc>
        <w:tc>
          <w:tcPr>
            <w:tcW w:w="5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E18CD26" w14:textId="77777777" w:rsidR="00BB7FBC" w:rsidRDefault="00000000">
            <w:r>
              <w:rPr>
                <w:color w:val="000000"/>
                <w:sz w:val="18"/>
                <w:szCs w:val="18"/>
              </w:rPr>
              <w:t>0 documents, 0 catalogues, 4 diagrams, 5 matrices</w:t>
            </w:r>
          </w:p>
        </w:tc>
      </w:tr>
      <w:tr w:rsidR="00BB7FBC" w14:paraId="13325C73"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6391565" w14:textId="77777777" w:rsidR="00BB7FBC" w:rsidRDefault="00000000">
            <w:r>
              <w:rPr>
                <w:color w:val="000000"/>
                <w:sz w:val="18"/>
                <w:szCs w:val="18"/>
              </w:rPr>
              <w:t>Infrastructure (NI)</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6F6B0DC" w14:textId="77777777" w:rsidR="00BB7FBC" w:rsidRDefault="00000000">
            <w:r>
              <w:rPr>
                <w:b/>
                <w:bCs/>
                <w:color w:val="000000"/>
                <w:sz w:val="18"/>
                <w:szCs w:val="18"/>
              </w:rPr>
              <w:t>7</w:t>
            </w:r>
          </w:p>
        </w:tc>
        <w:tc>
          <w:tcPr>
            <w:tcW w:w="5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0EBDAB7" w14:textId="77777777" w:rsidR="00BB7FBC" w:rsidRDefault="00000000">
            <w:r>
              <w:rPr>
                <w:color w:val="000000"/>
                <w:sz w:val="18"/>
                <w:szCs w:val="18"/>
              </w:rPr>
              <w:t>0 documents, 2 catalogues, 5 diagrams</w:t>
            </w:r>
          </w:p>
        </w:tc>
      </w:tr>
      <w:tr w:rsidR="00BB7FBC" w14:paraId="5C789260"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E116393" w14:textId="77777777" w:rsidR="00BB7FBC" w:rsidRDefault="00000000">
            <w:r>
              <w:rPr>
                <w:color w:val="000000"/>
                <w:sz w:val="18"/>
                <w:szCs w:val="18"/>
              </w:rPr>
              <w:t>Security &amp; Privacy (SP)</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C25AFEE" w14:textId="77777777" w:rsidR="00BB7FBC" w:rsidRDefault="00000000">
            <w:r>
              <w:rPr>
                <w:b/>
                <w:bCs/>
                <w:color w:val="000000"/>
                <w:sz w:val="18"/>
                <w:szCs w:val="18"/>
              </w:rPr>
              <w:t>5</w:t>
            </w:r>
          </w:p>
        </w:tc>
        <w:tc>
          <w:tcPr>
            <w:tcW w:w="5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CDB19C5" w14:textId="77777777" w:rsidR="00BB7FBC" w:rsidRDefault="00000000">
            <w:r>
              <w:rPr>
                <w:color w:val="000000"/>
                <w:sz w:val="18"/>
                <w:szCs w:val="18"/>
              </w:rPr>
              <w:t>5 documents</w:t>
            </w:r>
          </w:p>
        </w:tc>
      </w:tr>
      <w:tr w:rsidR="00BB7FBC" w14:paraId="71D1B333"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89457BA" w14:textId="77777777" w:rsidR="00BB7FBC" w:rsidRDefault="00000000">
            <w:r>
              <w:rPr>
                <w:color w:val="000000"/>
                <w:sz w:val="18"/>
                <w:szCs w:val="18"/>
              </w:rPr>
              <w:t>Standards (ST)</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DF62ECC" w14:textId="77777777" w:rsidR="00BB7FBC" w:rsidRDefault="00000000">
            <w:r>
              <w:rPr>
                <w:b/>
                <w:bCs/>
                <w:color w:val="000000"/>
                <w:sz w:val="18"/>
                <w:szCs w:val="18"/>
              </w:rPr>
              <w:t>2</w:t>
            </w:r>
          </w:p>
        </w:tc>
        <w:tc>
          <w:tcPr>
            <w:tcW w:w="5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86E12BD" w14:textId="77777777" w:rsidR="00BB7FBC" w:rsidRDefault="00000000">
            <w:r>
              <w:rPr>
                <w:color w:val="000000"/>
                <w:sz w:val="18"/>
                <w:szCs w:val="18"/>
              </w:rPr>
              <w:t>1 catalogue, 1 document</w:t>
            </w:r>
          </w:p>
        </w:tc>
      </w:tr>
      <w:tr w:rsidR="00BB7FBC" w14:paraId="35DF9CBF"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4D4A3DD" w14:textId="77777777" w:rsidR="00BB7FBC" w:rsidRDefault="00000000">
            <w:r>
              <w:rPr>
                <w:color w:val="000000"/>
                <w:sz w:val="18"/>
                <w:szCs w:val="18"/>
              </w:rPr>
              <w:t>Skills / Workforce (W)</w:t>
            </w:r>
          </w:p>
        </w:tc>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C9F2456" w14:textId="77777777" w:rsidR="00BB7FBC" w:rsidRDefault="00000000">
            <w:r>
              <w:rPr>
                <w:b/>
                <w:bCs/>
                <w:color w:val="000000"/>
                <w:sz w:val="18"/>
                <w:szCs w:val="18"/>
              </w:rPr>
              <w:t>3</w:t>
            </w:r>
          </w:p>
        </w:tc>
        <w:tc>
          <w:tcPr>
            <w:tcW w:w="52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41C2EC" w14:textId="77777777" w:rsidR="00BB7FBC" w:rsidRDefault="00000000">
            <w:r>
              <w:rPr>
                <w:color w:val="000000"/>
                <w:sz w:val="18"/>
                <w:szCs w:val="18"/>
              </w:rPr>
              <w:t>1 document, 1 diagram, 1 matrix</w:t>
            </w:r>
          </w:p>
        </w:tc>
      </w:tr>
      <w:tr w:rsidR="00BB7FBC" w14:paraId="2D9C8C21" w14:textId="77777777">
        <w:tblPrEx>
          <w:tblCellMar>
            <w:top w:w="0" w:type="dxa"/>
            <w:bottom w:w="0" w:type="dxa"/>
          </w:tblCellMar>
        </w:tblPrEx>
        <w:tc>
          <w:tcPr>
            <w:tcW w:w="2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E8D0A06" w14:textId="77777777" w:rsidR="00BB7FBC" w:rsidRDefault="00000000">
            <w:r>
              <w:rPr>
                <w:b/>
                <w:bCs/>
                <w:color w:val="000000"/>
                <w:sz w:val="18"/>
                <w:szCs w:val="18"/>
              </w:rPr>
              <w:t>Total</w:t>
            </w:r>
          </w:p>
        </w:tc>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C682B0" w14:textId="77777777" w:rsidR="00BB7FBC" w:rsidRDefault="00000000">
            <w:r>
              <w:rPr>
                <w:b/>
                <w:bCs/>
                <w:color w:val="000000"/>
                <w:sz w:val="18"/>
                <w:szCs w:val="18"/>
              </w:rPr>
              <w:t>47 + 3 = 50</w:t>
            </w:r>
          </w:p>
        </w:tc>
        <w:tc>
          <w:tcPr>
            <w:tcW w:w="52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190731A" w14:textId="77777777" w:rsidR="00BB7FBC" w:rsidRDefault="00000000">
            <w:r>
              <w:rPr>
                <w:color w:val="000000"/>
                <w:sz w:val="18"/>
                <w:szCs w:val="18"/>
              </w:rPr>
              <w:t>Layer artifacts: 40 | Thread artifacts: 10</w:t>
            </w:r>
          </w:p>
        </w:tc>
      </w:tr>
    </w:tbl>
    <w:p w14:paraId="69B8A61A" w14:textId="77777777" w:rsidR="00BB7FBC" w:rsidRDefault="00BB7FBC">
      <w:pPr>
        <w:spacing w:after="120"/>
      </w:pPr>
    </w:p>
    <w:p w14:paraId="6BC924A9" w14:textId="77777777" w:rsidR="00BB7FBC" w:rsidRDefault="00000000">
      <w:pPr>
        <w:pStyle w:val="Heading2"/>
      </w:pPr>
      <w:r>
        <w:t>4.1 Artifact type distribution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400"/>
        <w:gridCol w:w="900"/>
        <w:gridCol w:w="800"/>
        <w:gridCol w:w="5926"/>
      </w:tblGrid>
      <w:tr w:rsidR="00BB7FBC" w14:paraId="201708CE"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E9052D8" w14:textId="77777777" w:rsidR="00BB7FBC" w:rsidRDefault="00000000">
            <w:r>
              <w:rPr>
                <w:b/>
                <w:bCs/>
                <w:color w:val="FFFFFF"/>
                <w:sz w:val="18"/>
                <w:szCs w:val="18"/>
              </w:rPr>
              <w:t>Type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1C6EE3B" w14:textId="77777777" w:rsidR="00BB7FBC" w:rsidRDefault="00000000">
            <w:r>
              <w:rPr>
                <w:b/>
                <w:bCs/>
                <w:color w:val="FFFFFF"/>
                <w:sz w:val="18"/>
                <w:szCs w:val="18"/>
              </w:rPr>
              <w:t>Count</w:t>
            </w:r>
          </w:p>
        </w:tc>
        <w:tc>
          <w:tcPr>
            <w:tcW w:w="8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7AE0507" w14:textId="77777777" w:rsidR="00BB7FBC" w:rsidRDefault="00000000">
            <w:r>
              <w:rPr>
                <w:b/>
                <w:bCs/>
                <w:color w:val="FFFFFF"/>
                <w:sz w:val="18"/>
                <w:szCs w:val="18"/>
              </w:rPr>
              <w:t>%</w:t>
            </w:r>
          </w:p>
        </w:tc>
        <w:tc>
          <w:tcPr>
            <w:tcW w:w="59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A03D535" w14:textId="77777777" w:rsidR="00BB7FBC" w:rsidRDefault="00000000">
            <w:r>
              <w:rPr>
                <w:b/>
                <w:bCs/>
                <w:color w:val="FFFFFF"/>
                <w:sz w:val="18"/>
                <w:szCs w:val="18"/>
              </w:rPr>
              <w:t>Includes</w:t>
            </w:r>
          </w:p>
        </w:tc>
      </w:tr>
      <w:tr w:rsidR="00BB7FBC" w14:paraId="735C4E49"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EB9834E" w14:textId="77777777" w:rsidR="00BB7FBC" w:rsidRDefault="00000000">
            <w:r>
              <w:rPr>
                <w:b/>
                <w:bCs/>
                <w:color w:val="000000"/>
                <w:sz w:val="18"/>
                <w:szCs w:val="18"/>
              </w:rPr>
              <w:t>diagram</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DEF1138" w14:textId="77777777" w:rsidR="00BB7FBC" w:rsidRDefault="00000000">
            <w:r>
              <w:rPr>
                <w:b/>
                <w:bCs/>
                <w:color w:val="000000"/>
                <w:sz w:val="18"/>
                <w:szCs w:val="18"/>
              </w:rPr>
              <w:t>18</w:t>
            </w:r>
          </w:p>
        </w:tc>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744890" w14:textId="77777777" w:rsidR="00BB7FBC" w:rsidRDefault="00000000">
            <w:r>
              <w:rPr>
                <w:color w:val="000000"/>
                <w:sz w:val="18"/>
                <w:szCs w:val="18"/>
              </w:rPr>
              <w:t>36%</w:t>
            </w:r>
          </w:p>
        </w:tc>
        <w:tc>
          <w:tcPr>
            <w:tcW w:w="59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310B77F" w14:textId="77777777" w:rsidR="00BB7FBC" w:rsidRDefault="00000000">
            <w:r>
              <w:rPr>
                <w:color w:val="000000"/>
                <w:sz w:val="18"/>
                <w:szCs w:val="18"/>
              </w:rPr>
              <w:t>Visual renderings (BPMN, ER, topology, DFD, state, sequence, UML)</w:t>
            </w:r>
          </w:p>
        </w:tc>
      </w:tr>
      <w:tr w:rsidR="00BB7FBC" w14:paraId="4264C6EF"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7344DD7" w14:textId="77777777" w:rsidR="00BB7FBC" w:rsidRDefault="00000000">
            <w:r>
              <w:rPr>
                <w:b/>
                <w:bCs/>
                <w:color w:val="000000"/>
                <w:sz w:val="18"/>
                <w:szCs w:val="18"/>
              </w:rPr>
              <w:t>matrix</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C9B0CBE" w14:textId="77777777" w:rsidR="00BB7FBC" w:rsidRDefault="00000000">
            <w:r>
              <w:rPr>
                <w:b/>
                <w:bCs/>
                <w:color w:val="000000"/>
                <w:sz w:val="18"/>
                <w:szCs w:val="18"/>
              </w:rPr>
              <w:t>12</w:t>
            </w:r>
          </w:p>
        </w:tc>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344B47C" w14:textId="77777777" w:rsidR="00BB7FBC" w:rsidRDefault="00000000">
            <w:r>
              <w:rPr>
                <w:color w:val="000000"/>
                <w:sz w:val="18"/>
                <w:szCs w:val="18"/>
              </w:rPr>
              <w:t>24%</w:t>
            </w:r>
          </w:p>
        </w:tc>
        <w:tc>
          <w:tcPr>
            <w:tcW w:w="59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DCCBC68" w14:textId="77777777" w:rsidR="00BB7FBC" w:rsidRDefault="00000000">
            <w:r>
              <w:rPr>
                <w:color w:val="000000"/>
                <w:sz w:val="18"/>
                <w:szCs w:val="18"/>
              </w:rPr>
              <w:t>Cross-reference grids (CRUD, interface, performance, SWOT, scorecard)</w:t>
            </w:r>
          </w:p>
        </w:tc>
      </w:tr>
      <w:tr w:rsidR="00BB7FBC" w14:paraId="67CCC1F2"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F30A0E8" w14:textId="77777777" w:rsidR="00BB7FBC" w:rsidRDefault="00000000">
            <w:r>
              <w:rPr>
                <w:b/>
                <w:bCs/>
                <w:color w:val="000000"/>
                <w:sz w:val="18"/>
                <w:szCs w:val="18"/>
              </w:rPr>
              <w:t>document</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799B533" w14:textId="77777777" w:rsidR="00BB7FBC" w:rsidRDefault="00000000">
            <w:r>
              <w:rPr>
                <w:b/>
                <w:bCs/>
                <w:color w:val="000000"/>
                <w:sz w:val="18"/>
                <w:szCs w:val="18"/>
              </w:rPr>
              <w:t>12</w:t>
            </w:r>
          </w:p>
        </w:tc>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EC96C52" w14:textId="77777777" w:rsidR="00BB7FBC" w:rsidRDefault="00000000">
            <w:r>
              <w:rPr>
                <w:color w:val="000000"/>
                <w:sz w:val="18"/>
                <w:szCs w:val="18"/>
              </w:rPr>
              <w:t>24%</w:t>
            </w:r>
          </w:p>
        </w:tc>
        <w:tc>
          <w:tcPr>
            <w:tcW w:w="59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04D7D4C" w14:textId="77777777" w:rsidR="00BB7FBC" w:rsidRDefault="00000000">
            <w:r>
              <w:rPr>
                <w:color w:val="000000"/>
                <w:sz w:val="18"/>
                <w:szCs w:val="18"/>
              </w:rPr>
              <w:t>Narrative text (plans, cases, descriptions, procedures)</w:t>
            </w:r>
          </w:p>
        </w:tc>
      </w:tr>
      <w:tr w:rsidR="00BB7FBC" w14:paraId="6D16FAD0"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5394C23" w14:textId="77777777" w:rsidR="00BB7FBC" w:rsidRDefault="00000000">
            <w:r>
              <w:rPr>
                <w:b/>
                <w:bCs/>
                <w:color w:val="000000"/>
                <w:sz w:val="18"/>
                <w:szCs w:val="18"/>
              </w:rPr>
              <w:t>catalogue</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22AB1C7" w14:textId="77777777" w:rsidR="00BB7FBC" w:rsidRDefault="00000000">
            <w:r>
              <w:rPr>
                <w:b/>
                <w:bCs/>
                <w:color w:val="000000"/>
                <w:sz w:val="18"/>
                <w:szCs w:val="18"/>
              </w:rPr>
              <w:t>7</w:t>
            </w:r>
          </w:p>
        </w:tc>
        <w:tc>
          <w:tcPr>
            <w:tcW w:w="8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AF3220A" w14:textId="77777777" w:rsidR="00BB7FBC" w:rsidRDefault="00000000">
            <w:r>
              <w:rPr>
                <w:color w:val="000000"/>
                <w:sz w:val="18"/>
                <w:szCs w:val="18"/>
              </w:rPr>
              <w:t>14%</w:t>
            </w:r>
          </w:p>
        </w:tc>
        <w:tc>
          <w:tcPr>
            <w:tcW w:w="59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C6DD87D" w14:textId="77777777" w:rsidR="00BB7FBC" w:rsidRDefault="00000000">
            <w:r>
              <w:rPr>
                <w:color w:val="000000"/>
                <w:sz w:val="18"/>
                <w:szCs w:val="18"/>
              </w:rPr>
              <w:t>Structured listings (service registries, inventories, dictionaries)</w:t>
            </w:r>
          </w:p>
        </w:tc>
      </w:tr>
      <w:tr w:rsidR="00BB7FBC" w14:paraId="78A9EE44" w14:textId="77777777">
        <w:tblPrEx>
          <w:tblCellMar>
            <w:top w:w="0" w:type="dxa"/>
            <w:bottom w:w="0" w:type="dxa"/>
          </w:tblCellMar>
        </w:tblPrEx>
        <w:tc>
          <w:tcPr>
            <w:tcW w:w="14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5A101BD" w14:textId="77777777" w:rsidR="00BB7FBC" w:rsidRDefault="00000000">
            <w:r>
              <w:rPr>
                <w:b/>
                <w:bCs/>
                <w:color w:val="000000"/>
                <w:sz w:val="18"/>
                <w:szCs w:val="18"/>
              </w:rPr>
              <w:t>canvas</w:t>
            </w:r>
          </w:p>
        </w:tc>
        <w:tc>
          <w:tcPr>
            <w:tcW w:w="9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CCC7306" w14:textId="77777777" w:rsidR="00BB7FBC" w:rsidRDefault="00000000">
            <w:r>
              <w:rPr>
                <w:b/>
                <w:bCs/>
                <w:color w:val="000000"/>
                <w:sz w:val="18"/>
                <w:szCs w:val="18"/>
              </w:rPr>
              <w:t>1</w:t>
            </w:r>
          </w:p>
        </w:tc>
        <w:tc>
          <w:tcPr>
            <w:tcW w:w="8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A656BF8" w14:textId="77777777" w:rsidR="00BB7FBC" w:rsidRDefault="00000000">
            <w:r>
              <w:rPr>
                <w:color w:val="000000"/>
                <w:sz w:val="18"/>
                <w:szCs w:val="18"/>
              </w:rPr>
              <w:t>2%</w:t>
            </w:r>
          </w:p>
        </w:tc>
        <w:tc>
          <w:tcPr>
            <w:tcW w:w="59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FEBEB2C" w14:textId="77777777" w:rsidR="00BB7FBC" w:rsidRDefault="00000000">
            <w:r>
              <w:rPr>
                <w:color w:val="000000"/>
                <w:sz w:val="18"/>
                <w:szCs w:val="18"/>
              </w:rPr>
              <w:t>Business Model Canvas (hybrid diagram/matrix)</w:t>
            </w:r>
          </w:p>
        </w:tc>
      </w:tr>
    </w:tbl>
    <w:p w14:paraId="2A26AD80" w14:textId="77777777" w:rsidR="00BB7FBC" w:rsidRDefault="00000000">
      <w:r>
        <w:br w:type="page"/>
      </w:r>
    </w:p>
    <w:p w14:paraId="28DAD8A6" w14:textId="77777777" w:rsidR="00BB7FBC" w:rsidRDefault="00000000">
      <w:pPr>
        <w:pStyle w:val="Heading1"/>
      </w:pPr>
      <w:r>
        <w:lastRenderedPageBreak/>
        <w:t>5. Part C — Cell Coverage Model</w:t>
      </w:r>
    </w:p>
    <w:p w14:paraId="6EB62747" w14:textId="77777777" w:rsidR="00BB7FBC" w:rsidRDefault="00000000">
      <w:pPr>
        <w:spacing w:after="120"/>
      </w:pPr>
      <w:r>
        <w:t>The 47 canonical artifacts define a normative documentation set. For any given CubeCell, the expected artifacts are determined by the cell’s layer. The coverage model formalises this relationship and provides the vocabulary for Module 3’s completeness derivations (DER-01 through DER-07).</w:t>
      </w:r>
    </w:p>
    <w:p w14:paraId="5D0DB9DD" w14:textId="77777777" w:rsidR="00BB7FBC" w:rsidRDefault="00000000">
      <w:pPr>
        <w:pStyle w:val="Heading2"/>
      </w:pPr>
      <w:r>
        <w:t>5.1 Expected artifact count per layer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1000"/>
        <w:gridCol w:w="5826"/>
      </w:tblGrid>
      <w:tr w:rsidR="00BB7FBC" w14:paraId="2461F808"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2A042DA" w14:textId="77777777" w:rsidR="00BB7FBC" w:rsidRDefault="00000000">
            <w:r>
              <w:rPr>
                <w:b/>
                <w:bCs/>
                <w:color w:val="FFFFFF"/>
                <w:sz w:val="18"/>
                <w:szCs w:val="18"/>
              </w:rPr>
              <w:t>Layer</w:t>
            </w:r>
          </w:p>
        </w:tc>
        <w:tc>
          <w:tcPr>
            <w:tcW w:w="1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93190CC" w14:textId="77777777" w:rsidR="00BB7FBC" w:rsidRDefault="00000000">
            <w:r>
              <w:rPr>
                <w:b/>
                <w:bCs/>
                <w:color w:val="FFFFFF"/>
                <w:sz w:val="18"/>
                <w:szCs w:val="18"/>
              </w:rPr>
              <w:t>Expected</w:t>
            </w:r>
          </w:p>
        </w:tc>
        <w:tc>
          <w:tcPr>
            <w:tcW w:w="58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D8C8F4A" w14:textId="77777777" w:rsidR="00BB7FBC" w:rsidRDefault="00000000">
            <w:r>
              <w:rPr>
                <w:b/>
                <w:bCs/>
                <w:color w:val="FFFFFF"/>
                <w:sz w:val="18"/>
                <w:szCs w:val="18"/>
              </w:rPr>
              <w:t>Artifacts</w:t>
            </w:r>
          </w:p>
        </w:tc>
      </w:tr>
      <w:tr w:rsidR="00BB7FBC" w14:paraId="66C2A4CE"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D74FED5" w14:textId="77777777" w:rsidR="00BB7FBC" w:rsidRDefault="00000000">
            <w:r>
              <w:rPr>
                <w:b/>
                <w:bCs/>
                <w:color w:val="000000"/>
                <w:sz w:val="18"/>
                <w:szCs w:val="18"/>
              </w:rPr>
              <w:t>StrategicGoals</w:t>
            </w:r>
          </w:p>
        </w:tc>
        <w:tc>
          <w:tcPr>
            <w:tcW w:w="1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C61067F" w14:textId="77777777" w:rsidR="00BB7FBC" w:rsidRDefault="00000000">
            <w:r>
              <w:rPr>
                <w:b/>
                <w:bCs/>
                <w:color w:val="000000"/>
                <w:sz w:val="18"/>
                <w:szCs w:val="18"/>
              </w:rPr>
              <w:t>5</w:t>
            </w:r>
          </w:p>
        </w:tc>
        <w:tc>
          <w:tcPr>
            <w:tcW w:w="5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1431D29" w14:textId="77777777" w:rsidR="00BB7FBC" w:rsidRDefault="00000000">
            <w:r>
              <w:rPr>
                <w:color w:val="000000"/>
                <w:sz w:val="18"/>
                <w:szCs w:val="18"/>
              </w:rPr>
              <w:t>S-1 through S-5</w:t>
            </w:r>
          </w:p>
        </w:tc>
      </w:tr>
      <w:tr w:rsidR="00BB7FBC" w14:paraId="4B082E5A"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43956CA" w14:textId="77777777" w:rsidR="00BB7FBC" w:rsidRDefault="00000000">
            <w:r>
              <w:rPr>
                <w:b/>
                <w:bCs/>
                <w:color w:val="000000"/>
                <w:sz w:val="18"/>
                <w:szCs w:val="18"/>
              </w:rPr>
              <w:t>Workflows</w:t>
            </w:r>
          </w:p>
        </w:tc>
        <w:tc>
          <w:tcPr>
            <w:tcW w:w="1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6C36910" w14:textId="77777777" w:rsidR="00BB7FBC" w:rsidRDefault="00000000">
            <w:r>
              <w:rPr>
                <w:b/>
                <w:bCs/>
                <w:color w:val="000000"/>
                <w:sz w:val="18"/>
                <w:szCs w:val="18"/>
              </w:rPr>
              <w:t>10</w:t>
            </w:r>
          </w:p>
        </w:tc>
        <w:tc>
          <w:tcPr>
            <w:tcW w:w="5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1A250F3" w14:textId="77777777" w:rsidR="00BB7FBC" w:rsidRDefault="00000000">
            <w:r>
              <w:rPr>
                <w:color w:val="000000"/>
                <w:sz w:val="18"/>
                <w:szCs w:val="18"/>
              </w:rPr>
              <w:t>B-1 through B-10</w:t>
            </w:r>
          </w:p>
        </w:tc>
      </w:tr>
      <w:tr w:rsidR="00BB7FBC" w14:paraId="7A26547C"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3E715C1" w14:textId="77777777" w:rsidR="00BB7FBC" w:rsidRDefault="00000000">
            <w:r>
              <w:rPr>
                <w:b/>
                <w:bCs/>
                <w:color w:val="000000"/>
                <w:sz w:val="18"/>
                <w:szCs w:val="18"/>
              </w:rPr>
              <w:t>Dataflows</w:t>
            </w:r>
          </w:p>
        </w:tc>
        <w:tc>
          <w:tcPr>
            <w:tcW w:w="1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33A5100" w14:textId="77777777" w:rsidR="00BB7FBC" w:rsidRDefault="00000000">
            <w:r>
              <w:rPr>
                <w:b/>
                <w:bCs/>
                <w:color w:val="000000"/>
                <w:sz w:val="18"/>
                <w:szCs w:val="18"/>
              </w:rPr>
              <w:t>9</w:t>
            </w:r>
          </w:p>
        </w:tc>
        <w:tc>
          <w:tcPr>
            <w:tcW w:w="5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F423635" w14:textId="77777777" w:rsidR="00BB7FBC" w:rsidRDefault="00000000">
            <w:r>
              <w:rPr>
                <w:color w:val="000000"/>
                <w:sz w:val="18"/>
                <w:szCs w:val="18"/>
              </w:rPr>
              <w:t>D-1 through D-9</w:t>
            </w:r>
          </w:p>
        </w:tc>
      </w:tr>
      <w:tr w:rsidR="00BB7FBC" w14:paraId="0C77D2B6"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B8412F5" w14:textId="77777777" w:rsidR="00BB7FBC" w:rsidRDefault="00000000">
            <w:r>
              <w:rPr>
                <w:b/>
                <w:bCs/>
                <w:color w:val="000000"/>
                <w:sz w:val="18"/>
                <w:szCs w:val="18"/>
              </w:rPr>
              <w:t>Systems</w:t>
            </w:r>
          </w:p>
        </w:tc>
        <w:tc>
          <w:tcPr>
            <w:tcW w:w="1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D808DD" w14:textId="77777777" w:rsidR="00BB7FBC" w:rsidRDefault="00000000">
            <w:r>
              <w:rPr>
                <w:b/>
                <w:bCs/>
                <w:color w:val="000000"/>
                <w:sz w:val="18"/>
                <w:szCs w:val="18"/>
              </w:rPr>
              <w:t>9</w:t>
            </w:r>
          </w:p>
        </w:tc>
        <w:tc>
          <w:tcPr>
            <w:tcW w:w="5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ED8C12D" w14:textId="77777777" w:rsidR="00BB7FBC" w:rsidRDefault="00000000">
            <w:r>
              <w:rPr>
                <w:color w:val="000000"/>
                <w:sz w:val="18"/>
                <w:szCs w:val="18"/>
              </w:rPr>
              <w:t>SA-1 through SA-9</w:t>
            </w:r>
          </w:p>
        </w:tc>
      </w:tr>
      <w:tr w:rsidR="00BB7FBC" w14:paraId="6CCD5278"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BDB513A" w14:textId="77777777" w:rsidR="00BB7FBC" w:rsidRDefault="00000000">
            <w:r>
              <w:rPr>
                <w:b/>
                <w:bCs/>
                <w:color w:val="000000"/>
                <w:sz w:val="18"/>
                <w:szCs w:val="18"/>
              </w:rPr>
              <w:t>Infrastructure</w:t>
            </w:r>
          </w:p>
        </w:tc>
        <w:tc>
          <w:tcPr>
            <w:tcW w:w="1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7C8185A" w14:textId="77777777" w:rsidR="00BB7FBC" w:rsidRDefault="00000000">
            <w:r>
              <w:rPr>
                <w:b/>
                <w:bCs/>
                <w:color w:val="000000"/>
                <w:sz w:val="18"/>
                <w:szCs w:val="18"/>
              </w:rPr>
              <w:t>7</w:t>
            </w:r>
          </w:p>
        </w:tc>
        <w:tc>
          <w:tcPr>
            <w:tcW w:w="5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25B1F52" w14:textId="77777777" w:rsidR="00BB7FBC" w:rsidRDefault="00000000">
            <w:r>
              <w:rPr>
                <w:color w:val="000000"/>
                <w:sz w:val="18"/>
                <w:szCs w:val="18"/>
              </w:rPr>
              <w:t>NI-1 through NI-7</w:t>
            </w:r>
          </w:p>
        </w:tc>
      </w:tr>
      <w:tr w:rsidR="00BB7FBC" w14:paraId="4C33FAC5" w14:textId="77777777">
        <w:tblPrEx>
          <w:tblCellMar>
            <w:top w:w="0" w:type="dxa"/>
            <w:bottom w:w="0" w:type="dxa"/>
          </w:tblCellMar>
        </w:tblPrEx>
        <w:tc>
          <w:tcPr>
            <w:tcW w:w="2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BE1C2F4" w14:textId="77777777" w:rsidR="00BB7FBC" w:rsidRDefault="00000000">
            <w:r>
              <w:rPr>
                <w:b/>
                <w:bCs/>
                <w:color w:val="000000"/>
                <w:sz w:val="18"/>
                <w:szCs w:val="18"/>
              </w:rPr>
              <w:t>All layers (threads)</w:t>
            </w:r>
          </w:p>
        </w:tc>
        <w:tc>
          <w:tcPr>
            <w:tcW w:w="1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F00B9C5" w14:textId="77777777" w:rsidR="00BB7FBC" w:rsidRDefault="00000000">
            <w:r>
              <w:rPr>
                <w:b/>
                <w:bCs/>
                <w:color w:val="000000"/>
                <w:sz w:val="18"/>
                <w:szCs w:val="18"/>
              </w:rPr>
              <w:t>+10</w:t>
            </w:r>
          </w:p>
        </w:tc>
        <w:tc>
          <w:tcPr>
            <w:tcW w:w="5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9E39E13" w14:textId="77777777" w:rsidR="00BB7FBC" w:rsidRDefault="00000000">
            <w:r>
              <w:rPr>
                <w:color w:val="000000"/>
                <w:sz w:val="18"/>
                <w:szCs w:val="18"/>
              </w:rPr>
              <w:t>SP-1..5, ST-1..2, W-1..3 apply across all cells</w:t>
            </w:r>
          </w:p>
        </w:tc>
      </w:tr>
    </w:tbl>
    <w:p w14:paraId="0128366E" w14:textId="77777777" w:rsidR="00BB7FBC" w:rsidRDefault="00BB7FBC">
      <w:pPr>
        <w:spacing w:after="120"/>
      </w:pPr>
    </w:p>
    <w:p w14:paraId="7EBCCBC9" w14:textId="77777777" w:rsidR="00BB7FBC" w:rsidRDefault="00000000">
      <w:pPr>
        <w:pStyle w:val="Heading2"/>
      </w:pPr>
      <w:r>
        <w:t>5.2 Coverage derivation</w:t>
      </w:r>
    </w:p>
    <w:p w14:paraId="2BE2D635" w14:textId="77777777" w:rsidR="00BB7FBC" w:rsidRDefault="00000000">
      <w:pPr>
        <w:spacing w:after="120"/>
      </w:pPr>
      <w:r>
        <w:t>For a CubeCell at layer L and BU B, the cell coverage ratio is:</w:t>
      </w:r>
    </w:p>
    <w:p w14:paraId="38407BC2" w14:textId="77777777" w:rsidR="00BB7FBC" w:rsidRDefault="00000000">
      <w:pPr>
        <w:spacing w:after="120"/>
      </w:pPr>
      <w:r>
        <w:t>coverage(L, B) = |actual artifacts at (L, B)| / |expected artifacts for L|</w:t>
      </w:r>
    </w:p>
    <w:p w14:paraId="1CD8866A" w14:textId="77777777" w:rsidR="00BB7FBC" w:rsidRDefault="00000000">
      <w:pPr>
        <w:spacing w:after="120"/>
      </w:pPr>
      <w:r>
        <w:t>The CubeCell.completeness attribute from Module 1 maps to these thresholds: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1000"/>
        <w:gridCol w:w="6426"/>
      </w:tblGrid>
      <w:tr w:rsidR="00BB7FBC" w14:paraId="44FDFAE1" w14:textId="77777777">
        <w:tblPrEx>
          <w:tblCellMar>
            <w:top w:w="0" w:type="dxa"/>
            <w:bottom w:w="0" w:type="dxa"/>
          </w:tblCellMar>
        </w:tblPrEx>
        <w:tc>
          <w:tcPr>
            <w:tcW w:w="16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9A9482E" w14:textId="77777777" w:rsidR="00BB7FBC" w:rsidRDefault="00000000">
            <w:r>
              <w:rPr>
                <w:b/>
                <w:bCs/>
                <w:color w:val="FFFFFF"/>
                <w:sz w:val="18"/>
                <w:szCs w:val="18"/>
              </w:rPr>
              <w:t>Completeness</w:t>
            </w:r>
          </w:p>
        </w:tc>
        <w:tc>
          <w:tcPr>
            <w:tcW w:w="10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E42E4FA" w14:textId="77777777" w:rsidR="00BB7FBC" w:rsidRDefault="00000000">
            <w:r>
              <w:rPr>
                <w:b/>
                <w:bCs/>
                <w:color w:val="FFFFFF"/>
                <w:sz w:val="18"/>
                <w:szCs w:val="18"/>
              </w:rPr>
              <w:t>Coverage</w:t>
            </w:r>
          </w:p>
        </w:tc>
        <w:tc>
          <w:tcPr>
            <w:tcW w:w="64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757239C" w14:textId="77777777" w:rsidR="00BB7FBC" w:rsidRDefault="00000000">
            <w:r>
              <w:rPr>
                <w:b/>
                <w:bCs/>
                <w:color w:val="FFFFFF"/>
                <w:sz w:val="18"/>
                <w:szCs w:val="18"/>
              </w:rPr>
              <w:t>Meaning</w:t>
            </w:r>
          </w:p>
        </w:tc>
      </w:tr>
      <w:tr w:rsidR="00BB7FBC" w14:paraId="163B58C6" w14:textId="77777777">
        <w:tblPrEx>
          <w:tblCellMar>
            <w:top w:w="0" w:type="dxa"/>
            <w:bottom w:w="0" w:type="dxa"/>
          </w:tblCellMar>
        </w:tblPrEx>
        <w:tc>
          <w:tcPr>
            <w:tcW w:w="1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E8E5018" w14:textId="77777777" w:rsidR="00BB7FBC" w:rsidRDefault="00000000">
            <w:r>
              <w:rPr>
                <w:rFonts w:ascii="Courier New" w:eastAsia="Courier New" w:hAnsi="Courier New" w:cs="Courier New"/>
                <w:b/>
                <w:bCs/>
                <w:color w:val="000000"/>
                <w:sz w:val="16"/>
                <w:szCs w:val="16"/>
              </w:rPr>
              <w:t>empty</w:t>
            </w:r>
          </w:p>
        </w:tc>
        <w:tc>
          <w:tcPr>
            <w:tcW w:w="1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14A39811" w14:textId="77777777" w:rsidR="00BB7FBC" w:rsidRDefault="00000000">
            <w:r>
              <w:rPr>
                <w:color w:val="000000"/>
                <w:sz w:val="18"/>
                <w:szCs w:val="18"/>
              </w:rPr>
              <w:t>0%</w:t>
            </w:r>
          </w:p>
        </w:tc>
        <w:tc>
          <w:tcPr>
            <w:tcW w:w="64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30D7481" w14:textId="77777777" w:rsidR="00BB7FBC" w:rsidRDefault="00000000">
            <w:r>
              <w:rPr>
                <w:color w:val="000000"/>
                <w:sz w:val="18"/>
                <w:szCs w:val="18"/>
              </w:rPr>
              <w:t>No artifacts in the cell</w:t>
            </w:r>
          </w:p>
        </w:tc>
      </w:tr>
      <w:tr w:rsidR="00BB7FBC" w14:paraId="4E732448" w14:textId="77777777">
        <w:tblPrEx>
          <w:tblCellMar>
            <w:top w:w="0" w:type="dxa"/>
            <w:bottom w:w="0" w:type="dxa"/>
          </w:tblCellMar>
        </w:tblPrEx>
        <w:tc>
          <w:tcPr>
            <w:tcW w:w="1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DC96A95" w14:textId="77777777" w:rsidR="00BB7FBC" w:rsidRDefault="00000000">
            <w:r>
              <w:rPr>
                <w:rFonts w:ascii="Courier New" w:eastAsia="Courier New" w:hAnsi="Courier New" w:cs="Courier New"/>
                <w:b/>
                <w:bCs/>
                <w:color w:val="000000"/>
                <w:sz w:val="16"/>
                <w:szCs w:val="16"/>
              </w:rPr>
              <w:t>partial</w:t>
            </w:r>
          </w:p>
        </w:tc>
        <w:tc>
          <w:tcPr>
            <w:tcW w:w="1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30AE159" w14:textId="77777777" w:rsidR="00BB7FBC" w:rsidRDefault="00000000">
            <w:r>
              <w:rPr>
                <w:color w:val="000000"/>
                <w:sz w:val="18"/>
                <w:szCs w:val="18"/>
              </w:rPr>
              <w:t>1–49%</w:t>
            </w:r>
          </w:p>
        </w:tc>
        <w:tc>
          <w:tcPr>
            <w:tcW w:w="64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373D9B1" w14:textId="77777777" w:rsidR="00BB7FBC" w:rsidRDefault="00000000">
            <w:r>
              <w:rPr>
                <w:color w:val="000000"/>
                <w:sz w:val="18"/>
                <w:szCs w:val="18"/>
              </w:rPr>
              <w:t>Some artifacts present; significant gaps remain</w:t>
            </w:r>
          </w:p>
        </w:tc>
      </w:tr>
      <w:tr w:rsidR="00BB7FBC" w14:paraId="49E6E310" w14:textId="77777777">
        <w:tblPrEx>
          <w:tblCellMar>
            <w:top w:w="0" w:type="dxa"/>
            <w:bottom w:w="0" w:type="dxa"/>
          </w:tblCellMar>
        </w:tblPrEx>
        <w:tc>
          <w:tcPr>
            <w:tcW w:w="16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243B4D9" w14:textId="77777777" w:rsidR="00BB7FBC" w:rsidRDefault="00000000">
            <w:r>
              <w:rPr>
                <w:rFonts w:ascii="Courier New" w:eastAsia="Courier New" w:hAnsi="Courier New" w:cs="Courier New"/>
                <w:b/>
                <w:bCs/>
                <w:color w:val="000000"/>
                <w:sz w:val="16"/>
                <w:szCs w:val="16"/>
              </w:rPr>
              <w:t>complete</w:t>
            </w:r>
          </w:p>
        </w:tc>
        <w:tc>
          <w:tcPr>
            <w:tcW w:w="10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A7DC8BD" w14:textId="77777777" w:rsidR="00BB7FBC" w:rsidRDefault="00000000">
            <w:r>
              <w:rPr>
                <w:color w:val="000000"/>
                <w:sz w:val="18"/>
                <w:szCs w:val="18"/>
              </w:rPr>
              <w:t>50–99%</w:t>
            </w:r>
          </w:p>
        </w:tc>
        <w:tc>
          <w:tcPr>
            <w:tcW w:w="64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68AE7AE" w14:textId="77777777" w:rsidR="00BB7FBC" w:rsidRDefault="00000000">
            <w:r>
              <w:rPr>
                <w:color w:val="000000"/>
                <w:sz w:val="18"/>
                <w:szCs w:val="18"/>
              </w:rPr>
              <w:t>Majority of expected artifacts present; usable for analysis</w:t>
            </w:r>
          </w:p>
        </w:tc>
      </w:tr>
      <w:tr w:rsidR="00BB7FBC" w14:paraId="6BCC37F5" w14:textId="77777777">
        <w:tblPrEx>
          <w:tblCellMar>
            <w:top w:w="0" w:type="dxa"/>
            <w:bottom w:w="0" w:type="dxa"/>
          </w:tblCellMar>
        </w:tblPrEx>
        <w:tc>
          <w:tcPr>
            <w:tcW w:w="16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9A1C989" w14:textId="77777777" w:rsidR="00BB7FBC" w:rsidRDefault="00000000">
            <w:r>
              <w:rPr>
                <w:rFonts w:ascii="Courier New" w:eastAsia="Courier New" w:hAnsi="Courier New" w:cs="Courier New"/>
                <w:b/>
                <w:bCs/>
                <w:color w:val="000000"/>
                <w:sz w:val="16"/>
                <w:szCs w:val="16"/>
              </w:rPr>
              <w:t>validated</w:t>
            </w:r>
          </w:p>
        </w:tc>
        <w:tc>
          <w:tcPr>
            <w:tcW w:w="10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EBD55C1" w14:textId="77777777" w:rsidR="00BB7FBC" w:rsidRDefault="00000000">
            <w:r>
              <w:rPr>
                <w:color w:val="000000"/>
                <w:sz w:val="18"/>
                <w:szCs w:val="18"/>
              </w:rPr>
              <w:t>100%</w:t>
            </w:r>
          </w:p>
        </w:tc>
        <w:tc>
          <w:tcPr>
            <w:tcW w:w="64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08F7D72" w14:textId="77777777" w:rsidR="00BB7FBC" w:rsidRDefault="00000000">
            <w:r>
              <w:rPr>
                <w:color w:val="000000"/>
                <w:sz w:val="18"/>
                <w:szCs w:val="18"/>
              </w:rPr>
              <w:t>All expected artifacts present and reviewed by a governance body</w:t>
            </w:r>
          </w:p>
        </w:tc>
      </w:tr>
    </w:tbl>
    <w:p w14:paraId="148B9F07" w14:textId="77777777" w:rsidR="00BB7FBC" w:rsidRDefault="00BB7FBC">
      <w:pPr>
        <w:spacing w:after="120"/>
      </w:pPr>
    </w:p>
    <w:p w14:paraId="4B608E1C" w14:textId="77777777" w:rsidR="00BB7FBC" w:rsidRDefault="00000000">
      <w:pPr>
        <w:pStyle w:val="Heading2"/>
      </w:pPr>
      <w:r>
        <w:t>5.3 Principles for artifact development</w:t>
      </w:r>
    </w:p>
    <w:p w14:paraId="52389559" w14:textId="77777777" w:rsidR="00BB7FBC" w:rsidRDefault="00000000">
      <w:pPr>
        <w:spacing w:after="120"/>
      </w:pPr>
      <w:r>
        <w:t>The following principles, drawn from the source material, govern how the catalogue should be applied in practice:</w:t>
      </w:r>
    </w:p>
    <w:p w14:paraId="5FC6549E" w14:textId="77777777" w:rsidR="00BB7FBC" w:rsidRDefault="00000000">
      <w:pPr>
        <w:spacing w:after="120"/>
      </w:pPr>
      <w:r>
        <w:t>First, not every artifact is required in every project. The catalogue is normative for a fully-populated cube, but pragmatic application prioritises the artifacts most relevant to the current programme of work.</w:t>
      </w:r>
    </w:p>
    <w:p w14:paraId="56A910B5" w14:textId="77777777" w:rsidR="00BB7FBC" w:rsidRDefault="00000000">
      <w:pPr>
        <w:spacing w:after="120"/>
      </w:pPr>
      <w:r>
        <w:t>Second, depth is a choice. An artifact may exist at summary level (suitable for executive stakeholders) or at detailed specification level (suitable for engineers and architects). Both count as present for coverage purposes.</w:t>
      </w:r>
    </w:p>
    <w:p w14:paraId="2EF2CB64" w14:textId="77777777" w:rsidR="00BB7FBC" w:rsidRDefault="00000000">
      <w:pPr>
        <w:spacing w:after="120"/>
      </w:pPr>
      <w:r>
        <w:t>Third, stakeholder concerns drive format choices. Executives prefer visuals: quadrant charts, simple flows, scorecards. Engineers require detailed specifications and technical diagrams. The same logical artifact may exist in multiple renderings targeted at different stakeholder groups.</w:t>
      </w:r>
    </w:p>
    <w:p w14:paraId="33719ACA" w14:textId="77777777" w:rsidR="00BB7FBC" w:rsidRDefault="00000000">
      <w:pPr>
        <w:spacing w:after="120"/>
      </w:pPr>
      <w:r>
        <w:t>Fourth, tool-generated artifacts enable ripple analysis. When an artifact is maintained in a modelling tool (ArchiMate, BPMN, CMDB), changes propagate to related artifacts automatically. This is the architectural benefit of tool-based documentation over static documents.</w:t>
      </w:r>
    </w:p>
    <w:p w14:paraId="284BFA98" w14:textId="77777777" w:rsidR="00BB7FBC" w:rsidRDefault="00000000">
      <w:r>
        <w:br w:type="page"/>
      </w:r>
    </w:p>
    <w:p w14:paraId="05D97070" w14:textId="77777777" w:rsidR="00BB7FBC" w:rsidRDefault="00000000">
      <w:pPr>
        <w:pStyle w:val="Heading1"/>
      </w:pPr>
      <w:r>
        <w:lastRenderedPageBreak/>
        <w:t>6. Face-Specific Artifact Extensions</w:t>
      </w:r>
    </w:p>
    <w:p w14:paraId="01BB3CA7" w14:textId="77777777" w:rsidR="00BB7FBC" w:rsidRDefault="00000000">
      <w:pPr>
        <w:spacing w:after="120"/>
      </w:pPr>
      <w:r>
        <w:t>The 47 canonical artifacts are derived from the EA³ tradition and map primarily to Face 0 (layers) and the cross-cutting threads. The EA⁶ extension adds four side faces and Face 6 that introduce additional analytical dimensions. This section defines the artifact extensions for each new face.</w:t>
      </w:r>
    </w:p>
    <w:p w14:paraId="07127C7B" w14:textId="77777777" w:rsidR="00BB7FBC" w:rsidRDefault="00000000">
      <w:pPr>
        <w:spacing w:after="120"/>
      </w:pPr>
      <w:r>
        <w:rPr>
          <w:i/>
          <w:iCs/>
          <w:color w:val="555555"/>
        </w:rPr>
        <w:t>These face-specific artifacts are additive. They do not replace the layer artifacts — they provide the additional perspectives that make EA⁶ a multi-dimensional framework rather than a flat layer stack.</w:t>
      </w:r>
    </w:p>
    <w:p w14:paraId="6B3E3BCC" w14:textId="77777777" w:rsidR="00BB7FBC" w:rsidRDefault="00000000">
      <w:pPr>
        <w:pStyle w:val="Heading2"/>
      </w:pPr>
      <w:r>
        <w:t>6.1 Face 1: Organisational Structure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6"/>
        <w:gridCol w:w="2384"/>
        <w:gridCol w:w="951"/>
        <w:gridCol w:w="4995"/>
      </w:tblGrid>
      <w:tr w:rsidR="00BB7FBC" w14:paraId="35823B6D"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D88EC06"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8D37487"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32A2A6D"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3AA40BD" w14:textId="77777777" w:rsidR="00BB7FBC" w:rsidRDefault="00000000">
            <w:r>
              <w:rPr>
                <w:b/>
                <w:bCs/>
                <w:color w:val="FFFFFF"/>
                <w:sz w:val="18"/>
                <w:szCs w:val="18"/>
              </w:rPr>
              <w:t>Description</w:t>
            </w:r>
          </w:p>
        </w:tc>
      </w:tr>
      <w:tr w:rsidR="00BB7FBC" w14:paraId="741F6B46"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602E87DF" w14:textId="77777777" w:rsidR="00BB7FBC" w:rsidRDefault="00000000">
            <w:r>
              <w:rPr>
                <w:b/>
                <w:bCs/>
                <w:color w:val="1F4E79"/>
                <w:sz w:val="18"/>
                <w:szCs w:val="18"/>
              </w:rPr>
              <w:t>Face 1 — Organisational Structure Artifacts</w:t>
            </w:r>
          </w:p>
        </w:tc>
      </w:tr>
      <w:tr w:rsidR="00BB7FBC" w14:paraId="6DA30B78"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74634088" w14:textId="77777777" w:rsidR="00BB7FBC" w:rsidRDefault="00000000">
            <w:r>
              <w:rPr>
                <w:rFonts w:ascii="Courier New" w:eastAsia="Courier New" w:hAnsi="Courier New" w:cs="Courier New"/>
                <w:b/>
                <w:bCs/>
                <w:color w:val="000000"/>
                <w:sz w:val="16"/>
                <w:szCs w:val="16"/>
              </w:rPr>
              <w:t>F1-1</w:t>
            </w:r>
          </w:p>
        </w:tc>
        <w:tc>
          <w:tcPr>
            <w:tcW w:w="24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1EAF9506" w14:textId="77777777" w:rsidR="00BB7FBC" w:rsidRDefault="00000000">
            <w:r>
              <w:rPr>
                <w:b/>
                <w:bCs/>
                <w:color w:val="000000"/>
                <w:sz w:val="18"/>
                <w:szCs w:val="18"/>
              </w:rPr>
              <w:t>Enterprise Organisation Chart</w:t>
            </w:r>
          </w:p>
        </w:tc>
        <w:tc>
          <w:tcPr>
            <w:tcW w:w="9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50F4C525" w14:textId="77777777" w:rsidR="00BB7FBC" w:rsidRDefault="00000000">
            <w:r>
              <w:rPr>
                <w:color w:val="000000"/>
                <w:sz w:val="18"/>
                <w:szCs w:val="18"/>
              </w:rPr>
              <w:t>diagram</w:t>
            </w:r>
          </w:p>
        </w:tc>
        <w:tc>
          <w:tcPr>
            <w:tcW w:w="5026"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593BFE99" w14:textId="77777777" w:rsidR="00BB7FBC" w:rsidRDefault="00000000">
            <w:r>
              <w:rPr>
                <w:color w:val="000000"/>
                <w:sz w:val="18"/>
                <w:szCs w:val="18"/>
              </w:rPr>
              <w:t>Hierarchical or matrix chart showing all BUs, governance bodies, and reporting lines. The canonical rendering of Face 1.</w:t>
            </w:r>
          </w:p>
        </w:tc>
      </w:tr>
      <w:tr w:rsidR="00BB7FBC" w14:paraId="4C2FE66C"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2FBFD45" w14:textId="77777777" w:rsidR="00BB7FBC" w:rsidRDefault="00000000">
            <w:r>
              <w:rPr>
                <w:rFonts w:ascii="Courier New" w:eastAsia="Courier New" w:hAnsi="Courier New" w:cs="Courier New"/>
                <w:b/>
                <w:bCs/>
                <w:color w:val="000000"/>
                <w:sz w:val="16"/>
                <w:szCs w:val="16"/>
              </w:rPr>
              <w:t>F1-2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8301184" w14:textId="77777777" w:rsidR="00BB7FBC" w:rsidRDefault="00000000">
            <w:r>
              <w:rPr>
                <w:b/>
                <w:bCs/>
                <w:color w:val="000000"/>
                <w:sz w:val="18"/>
                <w:szCs w:val="18"/>
              </w:rPr>
              <w:t>Governance Model Description</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71CB970"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402D847" w14:textId="77777777" w:rsidR="00BB7FBC" w:rsidRDefault="00000000">
            <w:r>
              <w:rPr>
                <w:color w:val="000000"/>
                <w:sz w:val="18"/>
                <w:szCs w:val="18"/>
              </w:rPr>
              <w:t>Describes the chosen governance model (centralised/decentralised/federated) with rationale and delegation rules.</w:t>
            </w:r>
          </w:p>
        </w:tc>
      </w:tr>
      <w:tr w:rsidR="00BB7FBC" w14:paraId="4B2A45F9"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64A793C6" w14:textId="77777777" w:rsidR="00BB7FBC" w:rsidRDefault="00000000">
            <w:r>
              <w:rPr>
                <w:rFonts w:ascii="Courier New" w:eastAsia="Courier New" w:hAnsi="Courier New" w:cs="Courier New"/>
                <w:b/>
                <w:bCs/>
                <w:color w:val="000000"/>
                <w:sz w:val="16"/>
                <w:szCs w:val="16"/>
              </w:rPr>
              <w:t>F1-3</w:t>
            </w:r>
          </w:p>
        </w:tc>
        <w:tc>
          <w:tcPr>
            <w:tcW w:w="24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0BDD0B45" w14:textId="77777777" w:rsidR="00BB7FBC" w:rsidRDefault="00000000">
            <w:r>
              <w:rPr>
                <w:b/>
                <w:bCs/>
                <w:color w:val="000000"/>
                <w:sz w:val="18"/>
                <w:szCs w:val="18"/>
              </w:rPr>
              <w:t>RACI / Responsibility Matrix</w:t>
            </w:r>
          </w:p>
        </w:tc>
        <w:tc>
          <w:tcPr>
            <w:tcW w:w="9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3A05FE9A"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13053E0D" w14:textId="77777777" w:rsidR="00BB7FBC" w:rsidRDefault="00000000">
            <w:r>
              <w:rPr>
                <w:color w:val="000000"/>
                <w:sz w:val="18"/>
                <w:szCs w:val="18"/>
              </w:rPr>
              <w:t>Maps roles/BUs to responsibilities (Responsible, Accountable, Consulted, Informed) across key processes and decisions.</w:t>
            </w:r>
          </w:p>
        </w:tc>
      </w:tr>
      <w:tr w:rsidR="00BB7FBC" w14:paraId="32F03C0A"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FCB45B6" w14:textId="77777777" w:rsidR="00BB7FBC" w:rsidRDefault="00000000">
            <w:r>
              <w:rPr>
                <w:rFonts w:ascii="Courier New" w:eastAsia="Courier New" w:hAnsi="Courier New" w:cs="Courier New"/>
                <w:b/>
                <w:bCs/>
                <w:color w:val="000000"/>
                <w:sz w:val="16"/>
                <w:szCs w:val="16"/>
              </w:rPr>
              <w:t>F1-4</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43E324F" w14:textId="77777777" w:rsidR="00BB7FBC" w:rsidRDefault="00000000">
            <w:r>
              <w:rPr>
                <w:b/>
                <w:bCs/>
                <w:color w:val="000000"/>
                <w:sz w:val="18"/>
                <w:szCs w:val="18"/>
              </w:rPr>
              <w:t>BU Portfolio Overview</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11CB65A" w14:textId="77777777" w:rsidR="00BB7FBC" w:rsidRDefault="00000000">
            <w:r>
              <w:rPr>
                <w:color w:val="000000"/>
                <w:sz w:val="18"/>
                <w:szCs w:val="18"/>
              </w:rPr>
              <w:t>catalogue</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58C5045" w14:textId="77777777" w:rsidR="00BB7FBC" w:rsidRDefault="00000000">
            <w:r>
              <w:rPr>
                <w:color w:val="000000"/>
                <w:sz w:val="18"/>
                <w:szCs w:val="18"/>
              </w:rPr>
              <w:t>Registry of all BUs with type classification, headcount, cost centre, and autonomy level per Module 1 attributes.</w:t>
            </w:r>
          </w:p>
        </w:tc>
      </w:tr>
      <w:tr w:rsidR="00BB7FBC" w14:paraId="0F4C2667"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453C09D3" w14:textId="77777777" w:rsidR="00BB7FBC" w:rsidRDefault="00000000">
            <w:r>
              <w:rPr>
                <w:rFonts w:ascii="Courier New" w:eastAsia="Courier New" w:hAnsi="Courier New" w:cs="Courier New"/>
                <w:b/>
                <w:bCs/>
                <w:color w:val="000000"/>
                <w:sz w:val="16"/>
                <w:szCs w:val="16"/>
              </w:rPr>
              <w:t>F1-5</w:t>
            </w:r>
          </w:p>
        </w:tc>
        <w:tc>
          <w:tcPr>
            <w:tcW w:w="24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2B51B45A" w14:textId="77777777" w:rsidR="00BB7FBC" w:rsidRDefault="00000000">
            <w:r>
              <w:rPr>
                <w:b/>
                <w:bCs/>
                <w:color w:val="000000"/>
                <w:sz w:val="18"/>
                <w:szCs w:val="18"/>
              </w:rPr>
              <w:t>Org Design Pattern Description</w:t>
            </w:r>
          </w:p>
        </w:tc>
        <w:tc>
          <w:tcPr>
            <w:tcW w:w="900"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7880AC38"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shd w:val="clear" w:color="auto" w:fill="E2D9F3"/>
            <w:tcMar>
              <w:top w:w="50" w:type="dxa"/>
              <w:left w:w="80" w:type="dxa"/>
              <w:bottom w:w="50" w:type="dxa"/>
              <w:right w:w="80" w:type="dxa"/>
            </w:tcMar>
            <w:vAlign w:val="center"/>
          </w:tcPr>
          <w:p w14:paraId="7B5BE424" w14:textId="77777777" w:rsidR="00BB7FBC" w:rsidRDefault="00000000">
            <w:r>
              <w:rPr>
                <w:color w:val="000000"/>
                <w:sz w:val="18"/>
                <w:szCs w:val="18"/>
              </w:rPr>
              <w:t>Documents the chosen org design pattern (hierarchical, Spotify model, etc.) and maps it to the BU taxonomy.</w:t>
            </w:r>
          </w:p>
        </w:tc>
      </w:tr>
    </w:tbl>
    <w:p w14:paraId="7769F17D" w14:textId="77777777" w:rsidR="00BB7FBC" w:rsidRDefault="00BB7FBC">
      <w:pPr>
        <w:spacing w:after="120"/>
      </w:pPr>
    </w:p>
    <w:p w14:paraId="366251D4" w14:textId="77777777" w:rsidR="00BB7FBC" w:rsidRDefault="00000000">
      <w:pPr>
        <w:pStyle w:val="Heading2"/>
      </w:pPr>
      <w:r>
        <w:t>6.2 Face 2: Functional Domains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8"/>
        <w:gridCol w:w="2391"/>
        <w:gridCol w:w="941"/>
        <w:gridCol w:w="4996"/>
      </w:tblGrid>
      <w:tr w:rsidR="00BB7FBC" w14:paraId="4E53225D"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4EA10F2"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299196F"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671AB89"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1CE9C68" w14:textId="77777777" w:rsidR="00BB7FBC" w:rsidRDefault="00000000">
            <w:r>
              <w:rPr>
                <w:b/>
                <w:bCs/>
                <w:color w:val="FFFFFF"/>
                <w:sz w:val="18"/>
                <w:szCs w:val="18"/>
              </w:rPr>
              <w:t>Description</w:t>
            </w:r>
          </w:p>
        </w:tc>
      </w:tr>
      <w:tr w:rsidR="00BB7FBC" w14:paraId="2BDBD9E0"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665A28CB" w14:textId="77777777" w:rsidR="00BB7FBC" w:rsidRDefault="00000000">
            <w:r>
              <w:rPr>
                <w:b/>
                <w:bCs/>
                <w:color w:val="1F4E79"/>
                <w:sz w:val="18"/>
                <w:szCs w:val="18"/>
              </w:rPr>
              <w:t>Face 2 — Functional Domain Artifacts</w:t>
            </w:r>
          </w:p>
        </w:tc>
      </w:tr>
      <w:tr w:rsidR="00BB7FBC" w14:paraId="164A6487"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2C422FF5" w14:textId="77777777" w:rsidR="00BB7FBC" w:rsidRDefault="00000000">
            <w:r>
              <w:rPr>
                <w:rFonts w:ascii="Courier New" w:eastAsia="Courier New" w:hAnsi="Courier New" w:cs="Courier New"/>
                <w:b/>
                <w:bCs/>
                <w:color w:val="000000"/>
                <w:sz w:val="16"/>
                <w:szCs w:val="16"/>
              </w:rPr>
              <w:t>F2-1</w:t>
            </w:r>
          </w:p>
        </w:tc>
        <w:tc>
          <w:tcPr>
            <w:tcW w:w="24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2368BB8" w14:textId="77777777" w:rsidR="00BB7FBC" w:rsidRDefault="00000000">
            <w:r>
              <w:rPr>
                <w:b/>
                <w:bCs/>
                <w:color w:val="000000"/>
                <w:sz w:val="18"/>
                <w:szCs w:val="18"/>
              </w:rPr>
              <w:t>Capability-to-BU Allocation Matrix</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19AD0CA"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2B4878AE" w14:textId="77777777" w:rsidR="00BB7FBC" w:rsidRDefault="00000000">
            <w:r>
              <w:rPr>
                <w:color w:val="000000"/>
                <w:sz w:val="18"/>
                <w:szCs w:val="18"/>
              </w:rPr>
              <w:t>Maps the five functional domains to BUs showing allocation responsibility (allocatedTo relation).</w:t>
            </w:r>
          </w:p>
        </w:tc>
      </w:tr>
      <w:tr w:rsidR="00BB7FBC" w14:paraId="222E5BFF"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EFF5404" w14:textId="77777777" w:rsidR="00BB7FBC" w:rsidRDefault="00000000">
            <w:r>
              <w:rPr>
                <w:rFonts w:ascii="Courier New" w:eastAsia="Courier New" w:hAnsi="Courier New" w:cs="Courier New"/>
                <w:b/>
                <w:bCs/>
                <w:color w:val="000000"/>
                <w:sz w:val="16"/>
                <w:szCs w:val="16"/>
              </w:rPr>
              <w:t>F2-2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446EBCA" w14:textId="77777777" w:rsidR="00BB7FBC" w:rsidRDefault="00000000">
            <w:r>
              <w:rPr>
                <w:b/>
                <w:bCs/>
                <w:color w:val="000000"/>
                <w:sz w:val="18"/>
                <w:szCs w:val="18"/>
              </w:rPr>
              <w:t>Performance Capability Assessment</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D08DBC"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EDA279C" w14:textId="77777777" w:rsidR="00BB7FBC" w:rsidRDefault="00000000">
            <w:r>
              <w:rPr>
                <w:color w:val="000000"/>
                <w:sz w:val="18"/>
                <w:szCs w:val="18"/>
              </w:rPr>
              <w:t>Scored assessment of each domain’s performance capability, with target scores and gaps.</w:t>
            </w:r>
          </w:p>
        </w:tc>
      </w:tr>
      <w:tr w:rsidR="00BB7FBC" w14:paraId="6C2AF229"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78C14AF" w14:textId="77777777" w:rsidR="00BB7FBC" w:rsidRDefault="00000000">
            <w:r>
              <w:rPr>
                <w:rFonts w:ascii="Courier New" w:eastAsia="Courier New" w:hAnsi="Courier New" w:cs="Courier New"/>
                <w:b/>
                <w:bCs/>
                <w:color w:val="000000"/>
                <w:sz w:val="16"/>
                <w:szCs w:val="16"/>
              </w:rPr>
              <w:t>F2-3</w:t>
            </w:r>
          </w:p>
        </w:tc>
        <w:tc>
          <w:tcPr>
            <w:tcW w:w="24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4026F9E" w14:textId="77777777" w:rsidR="00BB7FBC" w:rsidRDefault="00000000">
            <w:r>
              <w:rPr>
                <w:b/>
                <w:bCs/>
                <w:color w:val="000000"/>
                <w:sz w:val="18"/>
                <w:szCs w:val="18"/>
              </w:rPr>
              <w:t>Regulatory &amp; Resource Constraints Register</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C80C568" w14:textId="77777777" w:rsidR="00BB7FBC" w:rsidRDefault="00000000">
            <w:r>
              <w:rPr>
                <w:color w:val="000000"/>
                <w:sz w:val="18"/>
                <w:szCs w:val="18"/>
              </w:rPr>
              <w:t>catalogue</w:t>
            </w:r>
          </w:p>
        </w:tc>
        <w:tc>
          <w:tcPr>
            <w:tcW w:w="50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23220BC9" w14:textId="77777777" w:rsidR="00BB7FBC" w:rsidRDefault="00000000">
            <w:r>
              <w:rPr>
                <w:color w:val="000000"/>
                <w:sz w:val="18"/>
                <w:szCs w:val="18"/>
              </w:rPr>
              <w:t>Registry of external constraints (regulatory requirements, budget caps) affecting each functional domain.</w:t>
            </w:r>
          </w:p>
        </w:tc>
      </w:tr>
    </w:tbl>
    <w:p w14:paraId="46990E6C" w14:textId="77777777" w:rsidR="00BB7FBC" w:rsidRDefault="00BB7FBC">
      <w:pPr>
        <w:spacing w:after="120"/>
      </w:pPr>
    </w:p>
    <w:p w14:paraId="78CB2511" w14:textId="77777777" w:rsidR="00BB7FBC" w:rsidRDefault="00000000">
      <w:pPr>
        <w:pStyle w:val="Heading2"/>
      </w:pPr>
      <w:r>
        <w:t>6.3 Face 3: Risk Management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7"/>
        <w:gridCol w:w="2389"/>
        <w:gridCol w:w="951"/>
        <w:gridCol w:w="4989"/>
      </w:tblGrid>
      <w:tr w:rsidR="00BB7FBC" w14:paraId="74B13696"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459E33B"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76F1132"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AF37EEE"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A597383" w14:textId="77777777" w:rsidR="00BB7FBC" w:rsidRDefault="00000000">
            <w:r>
              <w:rPr>
                <w:b/>
                <w:bCs/>
                <w:color w:val="FFFFFF"/>
                <w:sz w:val="18"/>
                <w:szCs w:val="18"/>
              </w:rPr>
              <w:t>Description</w:t>
            </w:r>
          </w:p>
        </w:tc>
      </w:tr>
      <w:tr w:rsidR="00BB7FBC" w14:paraId="79A99083"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4D881C11" w14:textId="77777777" w:rsidR="00BB7FBC" w:rsidRDefault="00000000">
            <w:r>
              <w:rPr>
                <w:b/>
                <w:bCs/>
                <w:color w:val="1F4E79"/>
                <w:sz w:val="18"/>
                <w:szCs w:val="18"/>
              </w:rPr>
              <w:t>Face 3 — Risk Management Artifacts</w:t>
            </w:r>
          </w:p>
        </w:tc>
      </w:tr>
      <w:tr w:rsidR="00BB7FBC" w14:paraId="162FC2D3"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7919F7B5" w14:textId="77777777" w:rsidR="00BB7FBC" w:rsidRDefault="00000000">
            <w:r>
              <w:rPr>
                <w:rFonts w:ascii="Courier New" w:eastAsia="Courier New" w:hAnsi="Courier New" w:cs="Courier New"/>
                <w:b/>
                <w:bCs/>
                <w:color w:val="000000"/>
                <w:sz w:val="16"/>
                <w:szCs w:val="16"/>
              </w:rPr>
              <w:t>F3-1</w:t>
            </w:r>
          </w:p>
        </w:tc>
        <w:tc>
          <w:tcPr>
            <w:tcW w:w="24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7440E059" w14:textId="77777777" w:rsidR="00BB7FBC" w:rsidRDefault="00000000">
            <w:r>
              <w:rPr>
                <w:b/>
                <w:bCs/>
                <w:color w:val="000000"/>
                <w:sz w:val="18"/>
                <w:szCs w:val="18"/>
              </w:rPr>
              <w:t>Enterprise Risk Register</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77EBB170" w14:textId="77777777" w:rsidR="00BB7FBC" w:rsidRDefault="00000000">
            <w:r>
              <w:rPr>
                <w:color w:val="000000"/>
                <w:sz w:val="18"/>
                <w:szCs w:val="18"/>
              </w:rPr>
              <w:t>catalogue</w:t>
            </w:r>
          </w:p>
        </w:tc>
        <w:tc>
          <w:tcPr>
            <w:tcW w:w="50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8030050" w14:textId="77777777" w:rsidR="00BB7FBC" w:rsidRDefault="00000000">
            <w:r>
              <w:rPr>
                <w:color w:val="000000"/>
                <w:sz w:val="18"/>
                <w:szCs w:val="18"/>
              </w:rPr>
              <w:t>Master register of risk events with likelihood, impact, inherent/residual ratings, owners, and controls.</w:t>
            </w:r>
          </w:p>
        </w:tc>
      </w:tr>
      <w:tr w:rsidR="00BB7FBC" w14:paraId="766B81EE"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151D040" w14:textId="77777777" w:rsidR="00BB7FBC" w:rsidRDefault="00000000">
            <w:r>
              <w:rPr>
                <w:rFonts w:ascii="Courier New" w:eastAsia="Courier New" w:hAnsi="Courier New" w:cs="Courier New"/>
                <w:b/>
                <w:bCs/>
                <w:color w:val="000000"/>
                <w:sz w:val="16"/>
                <w:szCs w:val="16"/>
              </w:rPr>
              <w:t>F3-2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AAEF88B" w14:textId="77777777" w:rsidR="00BB7FBC" w:rsidRDefault="00000000">
            <w:r>
              <w:rPr>
                <w:b/>
                <w:bCs/>
                <w:color w:val="000000"/>
                <w:sz w:val="18"/>
                <w:szCs w:val="18"/>
              </w:rPr>
              <w:t>Risk-to-BU Exposure Matrix</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581EFC6"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4D83B67" w14:textId="77777777" w:rsidR="00BB7FBC" w:rsidRDefault="00000000">
            <w:r>
              <w:rPr>
                <w:color w:val="000000"/>
                <w:sz w:val="18"/>
                <w:szCs w:val="18"/>
              </w:rPr>
              <w:t>Maps the five risk areas to BUs showing exposure level (exposedTo relation).</w:t>
            </w:r>
          </w:p>
        </w:tc>
      </w:tr>
      <w:tr w:rsidR="00BB7FBC" w14:paraId="12F2D738"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15648B6A" w14:textId="77777777" w:rsidR="00BB7FBC" w:rsidRDefault="00000000">
            <w:r>
              <w:rPr>
                <w:rFonts w:ascii="Courier New" w:eastAsia="Courier New" w:hAnsi="Courier New" w:cs="Courier New"/>
                <w:b/>
                <w:bCs/>
                <w:color w:val="000000"/>
                <w:sz w:val="16"/>
                <w:szCs w:val="16"/>
              </w:rPr>
              <w:t>F3-3</w:t>
            </w:r>
          </w:p>
        </w:tc>
        <w:tc>
          <w:tcPr>
            <w:tcW w:w="24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D45100A" w14:textId="77777777" w:rsidR="00BB7FBC" w:rsidRDefault="00000000">
            <w:r>
              <w:rPr>
                <w:b/>
                <w:bCs/>
                <w:color w:val="000000"/>
                <w:sz w:val="18"/>
                <w:szCs w:val="18"/>
              </w:rPr>
              <w:t>Control Effectiveness Dashboard</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D8521C0"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76CC5F4" w14:textId="77777777" w:rsidR="00BB7FBC" w:rsidRDefault="00000000">
            <w:r>
              <w:rPr>
                <w:color w:val="000000"/>
                <w:sz w:val="18"/>
                <w:szCs w:val="18"/>
              </w:rPr>
              <w:t>Aggregated view of risk controls with effectiveness ratings, test dates, and coverage gaps.</w:t>
            </w:r>
          </w:p>
        </w:tc>
      </w:tr>
      <w:tr w:rsidR="00BB7FBC" w14:paraId="20409B29"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9372DF4" w14:textId="77777777" w:rsidR="00BB7FBC" w:rsidRDefault="00000000">
            <w:r>
              <w:rPr>
                <w:rFonts w:ascii="Courier New" w:eastAsia="Courier New" w:hAnsi="Courier New" w:cs="Courier New"/>
                <w:b/>
                <w:bCs/>
                <w:color w:val="000000"/>
                <w:sz w:val="16"/>
                <w:szCs w:val="16"/>
              </w:rPr>
              <w:t>F3-4</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4EA9C5E" w14:textId="77777777" w:rsidR="00BB7FBC" w:rsidRDefault="00000000">
            <w:r>
              <w:rPr>
                <w:b/>
                <w:bCs/>
                <w:color w:val="000000"/>
                <w:sz w:val="18"/>
                <w:szCs w:val="18"/>
              </w:rPr>
              <w:t>Risk Tolerance Framework</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77D9ADD"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8AAEC87" w14:textId="77777777" w:rsidR="00BB7FBC" w:rsidRDefault="00000000">
            <w:r>
              <w:rPr>
                <w:color w:val="000000"/>
                <w:sz w:val="18"/>
                <w:szCs w:val="18"/>
              </w:rPr>
              <w:t>Defines risk appetite, tolerance thresholds, and escalation triggers per risk area.</w:t>
            </w:r>
          </w:p>
        </w:tc>
      </w:tr>
      <w:tr w:rsidR="00BB7FBC" w14:paraId="67F5EA50"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98D3C7F" w14:textId="77777777" w:rsidR="00BB7FBC" w:rsidRDefault="00000000">
            <w:r>
              <w:rPr>
                <w:rFonts w:ascii="Courier New" w:eastAsia="Courier New" w:hAnsi="Courier New" w:cs="Courier New"/>
                <w:b/>
                <w:bCs/>
                <w:color w:val="000000"/>
                <w:sz w:val="16"/>
                <w:szCs w:val="16"/>
              </w:rPr>
              <w:lastRenderedPageBreak/>
              <w:t>F3-5</w:t>
            </w:r>
          </w:p>
        </w:tc>
        <w:tc>
          <w:tcPr>
            <w:tcW w:w="24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6A56D4B6" w14:textId="77777777" w:rsidR="00BB7FBC" w:rsidRDefault="00000000">
            <w:r>
              <w:rPr>
                <w:b/>
                <w:bCs/>
                <w:color w:val="000000"/>
                <w:sz w:val="18"/>
                <w:szCs w:val="18"/>
              </w:rPr>
              <w:t>Standards Compliance Matrix</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202B3EA2"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360E91A3" w14:textId="77777777" w:rsidR="00BB7FBC" w:rsidRDefault="00000000">
            <w:r>
              <w:rPr>
                <w:color w:val="000000"/>
                <w:sz w:val="18"/>
                <w:szCs w:val="18"/>
              </w:rPr>
              <w:t>Maps each risk area to its governing standards (ISO, NIST, COBIT) with compliance status per BU.</w:t>
            </w:r>
          </w:p>
        </w:tc>
      </w:tr>
    </w:tbl>
    <w:p w14:paraId="602ADF92" w14:textId="77777777" w:rsidR="00BB7FBC" w:rsidRDefault="00BB7FBC">
      <w:pPr>
        <w:spacing w:after="120"/>
      </w:pPr>
    </w:p>
    <w:p w14:paraId="67CFBC14" w14:textId="77777777" w:rsidR="00BB7FBC" w:rsidRDefault="00000000">
      <w:pPr>
        <w:pStyle w:val="Heading2"/>
      </w:pPr>
      <w:r>
        <w:t>6.4 Face 4: Markets &amp; Valuation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8"/>
        <w:gridCol w:w="2388"/>
        <w:gridCol w:w="951"/>
        <w:gridCol w:w="4989"/>
      </w:tblGrid>
      <w:tr w:rsidR="00BB7FBC" w14:paraId="6E77B48C"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276F3584"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064D228"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6DF3420"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1BDFA989" w14:textId="77777777" w:rsidR="00BB7FBC" w:rsidRDefault="00000000">
            <w:r>
              <w:rPr>
                <w:b/>
                <w:bCs/>
                <w:color w:val="FFFFFF"/>
                <w:sz w:val="18"/>
                <w:szCs w:val="18"/>
              </w:rPr>
              <w:t>Description</w:t>
            </w:r>
          </w:p>
        </w:tc>
      </w:tr>
      <w:tr w:rsidR="00BB7FBC" w14:paraId="699AF9C8"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1565F84" w14:textId="77777777" w:rsidR="00BB7FBC" w:rsidRDefault="00000000">
            <w:r>
              <w:rPr>
                <w:b/>
                <w:bCs/>
                <w:color w:val="1F4E79"/>
                <w:sz w:val="18"/>
                <w:szCs w:val="18"/>
              </w:rPr>
              <w:t>Face 4 — Markets &amp; Valuation Artifacts</w:t>
            </w:r>
          </w:p>
        </w:tc>
      </w:tr>
      <w:tr w:rsidR="00BB7FBC" w14:paraId="4150E389"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796D5BA6" w14:textId="77777777" w:rsidR="00BB7FBC" w:rsidRDefault="00000000">
            <w:r>
              <w:rPr>
                <w:rFonts w:ascii="Courier New" w:eastAsia="Courier New" w:hAnsi="Courier New" w:cs="Courier New"/>
                <w:b/>
                <w:bCs/>
                <w:color w:val="000000"/>
                <w:sz w:val="16"/>
                <w:szCs w:val="16"/>
              </w:rPr>
              <w:t>F4-1</w:t>
            </w:r>
          </w:p>
        </w:tc>
        <w:tc>
          <w:tcPr>
            <w:tcW w:w="24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7361ED7B" w14:textId="77777777" w:rsidR="00BB7FBC" w:rsidRDefault="00000000">
            <w:r>
              <w:rPr>
                <w:b/>
                <w:bCs/>
                <w:color w:val="000000"/>
                <w:sz w:val="18"/>
                <w:szCs w:val="18"/>
              </w:rPr>
              <w:t>BU Valuation Summary</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EE08365"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561D68F8" w14:textId="77777777" w:rsidR="00BB7FBC" w:rsidRDefault="00000000">
            <w:r>
              <w:rPr>
                <w:color w:val="000000"/>
                <w:sz w:val="18"/>
                <w:szCs w:val="18"/>
              </w:rPr>
              <w:t>Each BU valued by each applicable valuation method, with date and assumptions.</w:t>
            </w:r>
          </w:p>
        </w:tc>
      </w:tr>
      <w:tr w:rsidR="00BB7FBC" w14:paraId="0C3298CC"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735D8C2" w14:textId="77777777" w:rsidR="00BB7FBC" w:rsidRDefault="00000000">
            <w:r>
              <w:rPr>
                <w:rFonts w:ascii="Courier New" w:eastAsia="Courier New" w:hAnsi="Courier New" w:cs="Courier New"/>
                <w:b/>
                <w:bCs/>
                <w:color w:val="000000"/>
                <w:sz w:val="16"/>
                <w:szCs w:val="16"/>
              </w:rPr>
              <w:t>F4-2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7C96A16" w14:textId="77777777" w:rsidR="00BB7FBC" w:rsidRDefault="00000000">
            <w:r>
              <w:rPr>
                <w:b/>
                <w:bCs/>
                <w:color w:val="000000"/>
                <w:sz w:val="18"/>
                <w:szCs w:val="18"/>
              </w:rPr>
              <w:t>Competitive Position Analysis</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4F79F24"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AA0F70D" w14:textId="77777777" w:rsidR="00BB7FBC" w:rsidRDefault="00000000">
            <w:r>
              <w:rPr>
                <w:color w:val="000000"/>
                <w:sz w:val="18"/>
                <w:szCs w:val="18"/>
              </w:rPr>
              <w:t>Outside-in analysis of market position, industry dynamics, and competitive threats.</w:t>
            </w:r>
          </w:p>
        </w:tc>
      </w:tr>
      <w:tr w:rsidR="00BB7FBC" w14:paraId="0A122952"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0C1C9351" w14:textId="77777777" w:rsidR="00BB7FBC" w:rsidRDefault="00000000">
            <w:r>
              <w:rPr>
                <w:rFonts w:ascii="Courier New" w:eastAsia="Courier New" w:hAnsi="Courier New" w:cs="Courier New"/>
                <w:b/>
                <w:bCs/>
                <w:color w:val="000000"/>
                <w:sz w:val="16"/>
                <w:szCs w:val="16"/>
              </w:rPr>
              <w:t>F4-3</w:t>
            </w:r>
          </w:p>
        </w:tc>
        <w:tc>
          <w:tcPr>
            <w:tcW w:w="24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3F4C4FA9" w14:textId="77777777" w:rsidR="00BB7FBC" w:rsidRDefault="00000000">
            <w:r>
              <w:rPr>
                <w:b/>
                <w:bCs/>
                <w:color w:val="000000"/>
                <w:sz w:val="18"/>
                <w:szCs w:val="18"/>
              </w:rPr>
              <w:t>Asset Value Register</w:t>
            </w:r>
          </w:p>
        </w:tc>
        <w:tc>
          <w:tcPr>
            <w:tcW w:w="900"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6D98D9F0" w14:textId="77777777" w:rsidR="00BB7FBC" w:rsidRDefault="00000000">
            <w:r>
              <w:rPr>
                <w:color w:val="000000"/>
                <w:sz w:val="18"/>
                <w:szCs w:val="18"/>
              </w:rPr>
              <w:t>catalogue</w:t>
            </w:r>
          </w:p>
        </w:tc>
        <w:tc>
          <w:tcPr>
            <w:tcW w:w="5026" w:type="dxa"/>
            <w:tcBorders>
              <w:top w:val="single" w:sz="1" w:space="0" w:color="BBBBBB"/>
              <w:left w:val="single" w:sz="1" w:space="0" w:color="BBBBBB"/>
              <w:bottom w:val="single" w:sz="1" w:space="0" w:color="BBBBBB"/>
              <w:right w:val="single" w:sz="1" w:space="0" w:color="BBBBBB"/>
            </w:tcBorders>
            <w:shd w:val="clear" w:color="auto" w:fill="E2EFDA"/>
            <w:tcMar>
              <w:top w:w="50" w:type="dxa"/>
              <w:left w:w="80" w:type="dxa"/>
              <w:bottom w:w="50" w:type="dxa"/>
              <w:right w:w="80" w:type="dxa"/>
            </w:tcMar>
            <w:vAlign w:val="center"/>
          </w:tcPr>
          <w:p w14:paraId="1BEDBA56" w14:textId="77777777" w:rsidR="00BB7FBC" w:rsidRDefault="00000000">
            <w:r>
              <w:rPr>
                <w:color w:val="000000"/>
                <w:sz w:val="18"/>
                <w:szCs w:val="18"/>
              </w:rPr>
              <w:t>Registry of valued assets across the five value areas: IP, real property, systems, talent, market position.</w:t>
            </w:r>
          </w:p>
        </w:tc>
      </w:tr>
      <w:tr w:rsidR="00BB7FBC" w14:paraId="1C9B487F"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5C7EB7A" w14:textId="77777777" w:rsidR="00BB7FBC" w:rsidRDefault="00000000">
            <w:r>
              <w:rPr>
                <w:rFonts w:ascii="Courier New" w:eastAsia="Courier New" w:hAnsi="Courier New" w:cs="Courier New"/>
                <w:b/>
                <w:bCs/>
                <w:color w:val="000000"/>
                <w:sz w:val="16"/>
                <w:szCs w:val="16"/>
              </w:rPr>
              <w:t>F4-4</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11A1AC79" w14:textId="77777777" w:rsidR="00BB7FBC" w:rsidRDefault="00000000">
            <w:r>
              <w:rPr>
                <w:b/>
                <w:bCs/>
                <w:color w:val="000000"/>
                <w:sz w:val="18"/>
                <w:szCs w:val="18"/>
              </w:rPr>
              <w:t>External Conditions Assessment</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26248E5"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F932FBE" w14:textId="77777777" w:rsidR="00BB7FBC" w:rsidRDefault="00000000">
            <w:r>
              <w:rPr>
                <w:color w:val="000000"/>
                <w:sz w:val="18"/>
                <w:szCs w:val="18"/>
              </w:rPr>
              <w:t>Environmental scan of factors affecting valuation: economic, regulatory, technological, geopolitical.</w:t>
            </w:r>
          </w:p>
        </w:tc>
      </w:tr>
    </w:tbl>
    <w:p w14:paraId="0C38EAA9" w14:textId="77777777" w:rsidR="00BB7FBC" w:rsidRDefault="00BB7FBC">
      <w:pPr>
        <w:spacing w:after="120"/>
      </w:pPr>
    </w:p>
    <w:p w14:paraId="7E8F038C" w14:textId="77777777" w:rsidR="00BB7FBC" w:rsidRDefault="00000000">
      <w:pPr>
        <w:pStyle w:val="Heading2"/>
      </w:pPr>
      <w:r>
        <w:t>6.5 Face 5: Human Capital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7"/>
        <w:gridCol w:w="2388"/>
        <w:gridCol w:w="951"/>
        <w:gridCol w:w="4990"/>
      </w:tblGrid>
      <w:tr w:rsidR="00BB7FBC" w14:paraId="27CCB14D"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F880DDD"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188C8CD"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78C416E"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AB6F474" w14:textId="77777777" w:rsidR="00BB7FBC" w:rsidRDefault="00000000">
            <w:r>
              <w:rPr>
                <w:b/>
                <w:bCs/>
                <w:color w:val="FFFFFF"/>
                <w:sz w:val="18"/>
                <w:szCs w:val="18"/>
              </w:rPr>
              <w:t>Description</w:t>
            </w:r>
          </w:p>
        </w:tc>
      </w:tr>
      <w:tr w:rsidR="00BB7FBC" w14:paraId="7CF60610"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72BAA26C" w14:textId="77777777" w:rsidR="00BB7FBC" w:rsidRDefault="00000000">
            <w:r>
              <w:rPr>
                <w:b/>
                <w:bCs/>
                <w:color w:val="1F4E79"/>
                <w:sz w:val="18"/>
                <w:szCs w:val="18"/>
              </w:rPr>
              <w:t>Face 5 — Human Capital Artifacts</w:t>
            </w:r>
          </w:p>
        </w:tc>
      </w:tr>
      <w:tr w:rsidR="00BB7FBC" w14:paraId="6CCAED95"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05538555" w14:textId="77777777" w:rsidR="00BB7FBC" w:rsidRDefault="00000000">
            <w:r>
              <w:rPr>
                <w:rFonts w:ascii="Courier New" w:eastAsia="Courier New" w:hAnsi="Courier New" w:cs="Courier New"/>
                <w:b/>
                <w:bCs/>
                <w:color w:val="000000"/>
                <w:sz w:val="16"/>
                <w:szCs w:val="16"/>
              </w:rPr>
              <w:t>F5-1</w:t>
            </w:r>
          </w:p>
        </w:tc>
        <w:tc>
          <w:tcPr>
            <w:tcW w:w="24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702EC88C" w14:textId="77777777" w:rsidR="00BB7FBC" w:rsidRDefault="00000000">
            <w:r>
              <w:rPr>
                <w:b/>
                <w:bCs/>
                <w:color w:val="000000"/>
                <w:sz w:val="18"/>
                <w:szCs w:val="18"/>
              </w:rPr>
              <w:t>KSA Domain × BU Staffing Matrix</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DD08551"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39741FA" w14:textId="77777777" w:rsidR="00BB7FBC" w:rsidRDefault="00000000">
            <w:r>
              <w:rPr>
                <w:color w:val="000000"/>
                <w:sz w:val="18"/>
                <w:szCs w:val="18"/>
              </w:rPr>
              <w:t>Maps the five KSA domains to BUs showing staffing levels, gaps, and critical roles (staffedWith relation).</w:t>
            </w:r>
          </w:p>
        </w:tc>
      </w:tr>
      <w:tr w:rsidR="00BB7FBC" w14:paraId="488623C2"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0095E32" w14:textId="77777777" w:rsidR="00BB7FBC" w:rsidRDefault="00000000">
            <w:r>
              <w:rPr>
                <w:rFonts w:ascii="Courier New" w:eastAsia="Courier New" w:hAnsi="Courier New" w:cs="Courier New"/>
                <w:b/>
                <w:bCs/>
                <w:color w:val="000000"/>
                <w:sz w:val="16"/>
                <w:szCs w:val="16"/>
              </w:rPr>
              <w:t>F5-2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26F81C0" w14:textId="77777777" w:rsidR="00BB7FBC" w:rsidRDefault="00000000">
            <w:r>
              <w:rPr>
                <w:b/>
                <w:bCs/>
                <w:color w:val="000000"/>
                <w:sz w:val="18"/>
                <w:szCs w:val="18"/>
              </w:rPr>
              <w:t>Cultural Core Description</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AD17792" w14:textId="77777777" w:rsidR="00BB7FBC" w:rsidRDefault="00000000">
            <w:r>
              <w:rPr>
                <w:color w:val="000000"/>
                <w:sz w:val="18"/>
                <w:szCs w:val="18"/>
              </w:rPr>
              <w:t>document</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E4E731" w14:textId="77777777" w:rsidR="00BB7FBC" w:rsidRDefault="00000000">
            <w:r>
              <w:rPr>
                <w:color w:val="000000"/>
                <w:sz w:val="18"/>
                <w:szCs w:val="18"/>
              </w:rPr>
              <w:t>Documents values, norms, beliefs, history, and traditions — per BU if the cultural core varies.</w:t>
            </w:r>
          </w:p>
        </w:tc>
      </w:tr>
      <w:tr w:rsidR="00BB7FBC" w14:paraId="77F7BCF1"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5D16A4F6" w14:textId="77777777" w:rsidR="00BB7FBC" w:rsidRDefault="00000000">
            <w:r>
              <w:rPr>
                <w:rFonts w:ascii="Courier New" w:eastAsia="Courier New" w:hAnsi="Courier New" w:cs="Courier New"/>
                <w:b/>
                <w:bCs/>
                <w:color w:val="000000"/>
                <w:sz w:val="16"/>
                <w:szCs w:val="16"/>
              </w:rPr>
              <w:t>F5-3</w:t>
            </w:r>
          </w:p>
        </w:tc>
        <w:tc>
          <w:tcPr>
            <w:tcW w:w="24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48C36941" w14:textId="77777777" w:rsidR="00BB7FBC" w:rsidRDefault="00000000">
            <w:r>
              <w:rPr>
                <w:b/>
                <w:bCs/>
                <w:color w:val="000000"/>
                <w:sz w:val="18"/>
                <w:szCs w:val="18"/>
              </w:rPr>
              <w:t>Talent Lifecycle Dashboard</w:t>
            </w:r>
          </w:p>
        </w:tc>
        <w:tc>
          <w:tcPr>
            <w:tcW w:w="900"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0BA9AE12"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shd w:val="clear" w:color="auto" w:fill="FFF2CC"/>
            <w:tcMar>
              <w:top w:w="50" w:type="dxa"/>
              <w:left w:w="80" w:type="dxa"/>
              <w:bottom w:w="50" w:type="dxa"/>
              <w:right w:w="80" w:type="dxa"/>
            </w:tcMar>
            <w:vAlign w:val="center"/>
          </w:tcPr>
          <w:p w14:paraId="078798A6" w14:textId="77777777" w:rsidR="00BB7FBC" w:rsidRDefault="00000000">
            <w:r>
              <w:rPr>
                <w:color w:val="000000"/>
                <w:sz w:val="18"/>
                <w:szCs w:val="18"/>
              </w:rPr>
              <w:t>Tracks recruitment, retention, development, and retirement metrics across BUs.</w:t>
            </w:r>
          </w:p>
        </w:tc>
      </w:tr>
      <w:tr w:rsidR="00BB7FBC" w14:paraId="20892794"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61862EE" w14:textId="77777777" w:rsidR="00BB7FBC" w:rsidRDefault="00000000">
            <w:r>
              <w:rPr>
                <w:rFonts w:ascii="Courier New" w:eastAsia="Courier New" w:hAnsi="Courier New" w:cs="Courier New"/>
                <w:b/>
                <w:bCs/>
                <w:color w:val="000000"/>
                <w:sz w:val="16"/>
                <w:szCs w:val="16"/>
              </w:rPr>
              <w:t>F5-4</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0984E8E" w14:textId="77777777" w:rsidR="00BB7FBC" w:rsidRDefault="00000000">
            <w:r>
              <w:rPr>
                <w:b/>
                <w:bCs/>
                <w:color w:val="000000"/>
                <w:sz w:val="18"/>
                <w:szCs w:val="18"/>
              </w:rPr>
              <w:t>Skill Gap Analysis</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E0A6E70"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13B71CA" w14:textId="77777777" w:rsidR="00BB7FBC" w:rsidRDefault="00000000">
            <w:r>
              <w:rPr>
                <w:color w:val="000000"/>
                <w:sz w:val="18"/>
                <w:szCs w:val="18"/>
              </w:rPr>
              <w:t>Detailed gap analysis per KSA domain: required vs. available competencies with remediation plans.</w:t>
            </w:r>
          </w:p>
        </w:tc>
      </w:tr>
    </w:tbl>
    <w:p w14:paraId="48C02066" w14:textId="77777777" w:rsidR="00BB7FBC" w:rsidRDefault="00BB7FBC">
      <w:pPr>
        <w:spacing w:after="120"/>
      </w:pPr>
    </w:p>
    <w:p w14:paraId="0DA7B569" w14:textId="77777777" w:rsidR="00BB7FBC" w:rsidRDefault="00000000">
      <w:pPr>
        <w:pStyle w:val="Heading2"/>
      </w:pPr>
      <w:r>
        <w:t>6.6 Face 6: Products &amp; Services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8"/>
        <w:gridCol w:w="2389"/>
        <w:gridCol w:w="941"/>
        <w:gridCol w:w="4998"/>
      </w:tblGrid>
      <w:tr w:rsidR="00BB7FBC" w14:paraId="57D0EDBD" w14:textId="77777777">
        <w:tblPrEx>
          <w:tblCellMar>
            <w:top w:w="0" w:type="dxa"/>
            <w:bottom w:w="0" w:type="dxa"/>
          </w:tblCellMar>
        </w:tblPrEx>
        <w:trPr>
          <w:tblHeader/>
        </w:trPr>
        <w:tc>
          <w:tcPr>
            <w:tcW w:w="7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75E73424" w14:textId="77777777" w:rsidR="00BB7FBC" w:rsidRDefault="00000000">
            <w:r>
              <w:rPr>
                <w:b/>
                <w:bCs/>
                <w:color w:val="FFFFFF"/>
                <w:sz w:val="18"/>
                <w:szCs w:val="18"/>
              </w:rPr>
              <w:t>ID</w:t>
            </w:r>
          </w:p>
        </w:tc>
        <w:tc>
          <w:tcPr>
            <w:tcW w:w="24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41C82F5B" w14:textId="77777777" w:rsidR="00BB7FBC" w:rsidRDefault="00000000">
            <w:r>
              <w:rPr>
                <w:b/>
                <w:bCs/>
                <w:color w:val="FFFFFF"/>
                <w:sz w:val="18"/>
                <w:szCs w:val="18"/>
              </w:rPr>
              <w:t>Artifact Name</w:t>
            </w:r>
          </w:p>
        </w:tc>
        <w:tc>
          <w:tcPr>
            <w:tcW w:w="9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7CD8DA7" w14:textId="77777777" w:rsidR="00BB7FBC" w:rsidRDefault="00000000">
            <w:r>
              <w:rPr>
                <w:b/>
                <w:bCs/>
                <w:color w:val="FFFFFF"/>
                <w:sz w:val="18"/>
                <w:szCs w:val="18"/>
              </w:rPr>
              <w:t>Type</w:t>
            </w:r>
          </w:p>
        </w:tc>
        <w:tc>
          <w:tcPr>
            <w:tcW w:w="50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63C0001B" w14:textId="77777777" w:rsidR="00BB7FBC" w:rsidRDefault="00000000">
            <w:r>
              <w:rPr>
                <w:b/>
                <w:bCs/>
                <w:color w:val="FFFFFF"/>
                <w:sz w:val="18"/>
                <w:szCs w:val="18"/>
              </w:rPr>
              <w:t>Description</w:t>
            </w:r>
          </w:p>
        </w:tc>
      </w:tr>
      <w:tr w:rsidR="00BB7FBC" w14:paraId="1CF31667" w14:textId="77777777">
        <w:tblPrEx>
          <w:tblCellMar>
            <w:top w:w="0" w:type="dxa"/>
            <w:bottom w:w="0" w:type="dxa"/>
          </w:tblCellMar>
        </w:tblPrEx>
        <w:tc>
          <w:tcPr>
            <w:tcW w:w="9026" w:type="dxa"/>
            <w:gridSpan w:val="4"/>
            <w:tcBorders>
              <w:top w:val="single" w:sz="1" w:space="0" w:color="BBBBBB"/>
              <w:left w:val="single" w:sz="1" w:space="0" w:color="BBBBBB"/>
              <w:bottom w:val="single" w:sz="1" w:space="0" w:color="BBBBBB"/>
              <w:right w:val="single" w:sz="1" w:space="0" w:color="BBBBBB"/>
            </w:tcBorders>
            <w:shd w:val="clear" w:color="auto" w:fill="B4C6E7"/>
            <w:tcMar>
              <w:top w:w="50" w:type="dxa"/>
              <w:left w:w="80" w:type="dxa"/>
              <w:bottom w:w="50" w:type="dxa"/>
              <w:right w:w="80" w:type="dxa"/>
            </w:tcMar>
          </w:tcPr>
          <w:p w14:paraId="053D5503" w14:textId="77777777" w:rsidR="00BB7FBC" w:rsidRDefault="00000000">
            <w:r>
              <w:rPr>
                <w:b/>
                <w:bCs/>
                <w:color w:val="1F4E79"/>
                <w:sz w:val="18"/>
                <w:szCs w:val="18"/>
              </w:rPr>
              <w:t>Face 6 — Products &amp; Services Artifacts</w:t>
            </w:r>
          </w:p>
        </w:tc>
      </w:tr>
      <w:tr w:rsidR="00BB7FBC" w14:paraId="188E31B9"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34AF3DBE" w14:textId="77777777" w:rsidR="00BB7FBC" w:rsidRDefault="00000000">
            <w:r>
              <w:rPr>
                <w:rFonts w:ascii="Courier New" w:eastAsia="Courier New" w:hAnsi="Courier New" w:cs="Courier New"/>
                <w:b/>
                <w:bCs/>
                <w:color w:val="000000"/>
                <w:sz w:val="16"/>
                <w:szCs w:val="16"/>
              </w:rPr>
              <w:t>F6-1</w:t>
            </w:r>
          </w:p>
        </w:tc>
        <w:tc>
          <w:tcPr>
            <w:tcW w:w="24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41E07113" w14:textId="77777777" w:rsidR="00BB7FBC" w:rsidRDefault="00000000">
            <w:r>
              <w:rPr>
                <w:b/>
                <w:bCs/>
                <w:color w:val="000000"/>
                <w:sz w:val="18"/>
                <w:szCs w:val="18"/>
              </w:rPr>
              <w:t>Product &amp; Service Catalogue</w:t>
            </w:r>
          </w:p>
        </w:tc>
        <w:tc>
          <w:tcPr>
            <w:tcW w:w="9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5A5EB194" w14:textId="77777777" w:rsidR="00BB7FBC" w:rsidRDefault="00000000">
            <w:r>
              <w:rPr>
                <w:color w:val="000000"/>
                <w:sz w:val="18"/>
                <w:szCs w:val="18"/>
              </w:rPr>
              <w:t>catalogue</w:t>
            </w:r>
          </w:p>
        </w:tc>
        <w:tc>
          <w:tcPr>
            <w:tcW w:w="5026"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7DCF6622" w14:textId="77777777" w:rsidR="00BB7FBC" w:rsidRDefault="00000000">
            <w:r>
              <w:rPr>
                <w:color w:val="000000"/>
                <w:sz w:val="18"/>
                <w:szCs w:val="18"/>
              </w:rPr>
              <w:t>Registry of all offerings with lifecycle status, revenue, margin, target market, and owning BU.</w:t>
            </w:r>
          </w:p>
        </w:tc>
      </w:tr>
      <w:tr w:rsidR="00BB7FBC" w14:paraId="634EDF86"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21633FE" w14:textId="77777777" w:rsidR="00BB7FBC" w:rsidRDefault="00000000">
            <w:r>
              <w:rPr>
                <w:rFonts w:ascii="Courier New" w:eastAsia="Courier New" w:hAnsi="Courier New" w:cs="Courier New"/>
                <w:b/>
                <w:bCs/>
                <w:color w:val="000000"/>
                <w:sz w:val="16"/>
                <w:szCs w:val="16"/>
              </w:rPr>
              <w:t>F6-2</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48D54A13" w14:textId="77777777" w:rsidR="00BB7FBC" w:rsidRDefault="00000000">
            <w:r>
              <w:rPr>
                <w:b/>
                <w:bCs/>
                <w:color w:val="000000"/>
                <w:sz w:val="18"/>
                <w:szCs w:val="18"/>
              </w:rPr>
              <w:t>Channel Map</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9879A96" w14:textId="77777777" w:rsidR="00BB7FBC" w:rsidRDefault="00000000">
            <w:r>
              <w:rPr>
                <w:color w:val="000000"/>
                <w:sz w:val="18"/>
                <w:szCs w:val="18"/>
              </w:rPr>
              <w:t>diagram</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242449C" w14:textId="77777777" w:rsidR="00BB7FBC" w:rsidRDefault="00000000">
            <w:r>
              <w:rPr>
                <w:color w:val="000000"/>
                <w:sz w:val="18"/>
                <w:szCs w:val="18"/>
              </w:rPr>
              <w:t>Visual map of traditional and online storefronts with coverage per geography and BU.</w:t>
            </w:r>
          </w:p>
        </w:tc>
      </w:tr>
      <w:tr w:rsidR="00BB7FBC" w14:paraId="14BCB2FF"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63E20320" w14:textId="77777777" w:rsidR="00BB7FBC" w:rsidRDefault="00000000">
            <w:r>
              <w:rPr>
                <w:rFonts w:ascii="Courier New" w:eastAsia="Courier New" w:hAnsi="Courier New" w:cs="Courier New"/>
                <w:b/>
                <w:bCs/>
                <w:color w:val="000000"/>
                <w:sz w:val="16"/>
                <w:szCs w:val="16"/>
              </w:rPr>
              <w:t>F6-3</w:t>
            </w:r>
          </w:p>
        </w:tc>
        <w:tc>
          <w:tcPr>
            <w:tcW w:w="24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709ECE98" w14:textId="77777777" w:rsidR="00BB7FBC" w:rsidRDefault="00000000">
            <w:r>
              <w:rPr>
                <w:b/>
                <w:bCs/>
                <w:color w:val="000000"/>
                <w:sz w:val="18"/>
                <w:szCs w:val="18"/>
              </w:rPr>
              <w:t>Value Chain Diagram</w:t>
            </w:r>
          </w:p>
        </w:tc>
        <w:tc>
          <w:tcPr>
            <w:tcW w:w="9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1768939C" w14:textId="77777777" w:rsidR="00BB7FBC" w:rsidRDefault="00000000">
            <w:r>
              <w:rPr>
                <w:color w:val="000000"/>
                <w:sz w:val="18"/>
                <w:szCs w:val="18"/>
              </w:rPr>
              <w:t>diagram</w:t>
            </w:r>
          </w:p>
        </w:tc>
        <w:tc>
          <w:tcPr>
            <w:tcW w:w="5026"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21F37ADA" w14:textId="77777777" w:rsidR="00BB7FBC" w:rsidRDefault="00000000">
            <w:r>
              <w:rPr>
                <w:color w:val="000000"/>
                <w:sz w:val="18"/>
                <w:szCs w:val="18"/>
              </w:rPr>
              <w:t>Shows customer relationships and supply chains with vertical and horizontal integration topology.</w:t>
            </w:r>
          </w:p>
        </w:tc>
      </w:tr>
      <w:tr w:rsidR="00BB7FBC" w14:paraId="2716CE36"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62BA426" w14:textId="77777777" w:rsidR="00BB7FBC" w:rsidRDefault="00000000">
            <w:r>
              <w:rPr>
                <w:rFonts w:ascii="Courier New" w:eastAsia="Courier New" w:hAnsi="Courier New" w:cs="Courier New"/>
                <w:b/>
                <w:bCs/>
                <w:color w:val="000000"/>
                <w:sz w:val="16"/>
                <w:szCs w:val="16"/>
              </w:rPr>
              <w:t>F6-4</w:t>
            </w:r>
          </w:p>
        </w:tc>
        <w:tc>
          <w:tcPr>
            <w:tcW w:w="24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3451287" w14:textId="77777777" w:rsidR="00BB7FBC" w:rsidRDefault="00000000">
            <w:r>
              <w:rPr>
                <w:b/>
                <w:bCs/>
                <w:color w:val="000000"/>
                <w:sz w:val="18"/>
                <w:szCs w:val="18"/>
              </w:rPr>
              <w:t>Offering × Channel Matrix</w:t>
            </w:r>
          </w:p>
        </w:tc>
        <w:tc>
          <w:tcPr>
            <w:tcW w:w="9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BE4C53F" w14:textId="77777777" w:rsidR="00BB7FBC" w:rsidRDefault="00000000">
            <w:r>
              <w:rPr>
                <w:color w:val="000000"/>
                <w:sz w:val="18"/>
                <w:szCs w:val="18"/>
              </w:rPr>
              <w:t>matrix</w:t>
            </w:r>
          </w:p>
        </w:tc>
        <w:tc>
          <w:tcPr>
            <w:tcW w:w="50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526FD3A2" w14:textId="77777777" w:rsidR="00BB7FBC" w:rsidRDefault="00000000">
            <w:r>
              <w:rPr>
                <w:color w:val="000000"/>
                <w:sz w:val="18"/>
                <w:szCs w:val="18"/>
              </w:rPr>
              <w:t>Maps each offering to its delivery channels (deliveredThrough relation).</w:t>
            </w:r>
          </w:p>
        </w:tc>
      </w:tr>
      <w:tr w:rsidR="00BB7FBC" w14:paraId="0E278CBB" w14:textId="77777777">
        <w:tblPrEx>
          <w:tblCellMar>
            <w:top w:w="0" w:type="dxa"/>
            <w:bottom w:w="0" w:type="dxa"/>
          </w:tblCellMar>
        </w:tblPrEx>
        <w:tc>
          <w:tcPr>
            <w:tcW w:w="7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30F1B7B9" w14:textId="77777777" w:rsidR="00BB7FBC" w:rsidRDefault="00000000">
            <w:r>
              <w:rPr>
                <w:rFonts w:ascii="Courier New" w:eastAsia="Courier New" w:hAnsi="Courier New" w:cs="Courier New"/>
                <w:b/>
                <w:bCs/>
                <w:color w:val="000000"/>
                <w:sz w:val="16"/>
                <w:szCs w:val="16"/>
              </w:rPr>
              <w:t>F6-5</w:t>
            </w:r>
          </w:p>
        </w:tc>
        <w:tc>
          <w:tcPr>
            <w:tcW w:w="24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44220056" w14:textId="77777777" w:rsidR="00BB7FBC" w:rsidRDefault="00000000">
            <w:r>
              <w:rPr>
                <w:b/>
                <w:bCs/>
                <w:color w:val="000000"/>
                <w:sz w:val="18"/>
                <w:szCs w:val="18"/>
              </w:rPr>
              <w:t>Integration Topology Map</w:t>
            </w:r>
          </w:p>
        </w:tc>
        <w:tc>
          <w:tcPr>
            <w:tcW w:w="900"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6773ABB2" w14:textId="77777777" w:rsidR="00BB7FBC" w:rsidRDefault="00000000">
            <w:r>
              <w:rPr>
                <w:color w:val="000000"/>
                <w:sz w:val="18"/>
                <w:szCs w:val="18"/>
              </w:rPr>
              <w:t>diagram</w:t>
            </w:r>
          </w:p>
        </w:tc>
        <w:tc>
          <w:tcPr>
            <w:tcW w:w="5026" w:type="dxa"/>
            <w:tcBorders>
              <w:top w:val="single" w:sz="1" w:space="0" w:color="BBBBBB"/>
              <w:left w:val="single" w:sz="1" w:space="0" w:color="BBBBBB"/>
              <w:bottom w:val="single" w:sz="1" w:space="0" w:color="BBBBBB"/>
              <w:right w:val="single" w:sz="1" w:space="0" w:color="BBBBBB"/>
            </w:tcBorders>
            <w:shd w:val="clear" w:color="auto" w:fill="F9D9D9"/>
            <w:tcMar>
              <w:top w:w="50" w:type="dxa"/>
              <w:left w:w="80" w:type="dxa"/>
              <w:bottom w:w="50" w:type="dxa"/>
              <w:right w:w="80" w:type="dxa"/>
            </w:tcMar>
            <w:vAlign w:val="center"/>
          </w:tcPr>
          <w:p w14:paraId="5B8EBE4E" w14:textId="77777777" w:rsidR="00BB7FBC" w:rsidRDefault="00000000">
            <w:r>
              <w:rPr>
                <w:color w:val="000000"/>
                <w:sz w:val="18"/>
                <w:szCs w:val="18"/>
              </w:rPr>
              <w:t>Shows which BUs share which infrastructure/value chain stages, with separation complexity ratings.</w:t>
            </w:r>
          </w:p>
        </w:tc>
      </w:tr>
    </w:tbl>
    <w:p w14:paraId="1E4EA5F9" w14:textId="77777777" w:rsidR="00BB7FBC" w:rsidRDefault="00000000">
      <w:r>
        <w:br w:type="page"/>
      </w:r>
    </w:p>
    <w:p w14:paraId="4A41F23C" w14:textId="77777777" w:rsidR="00BB7FBC" w:rsidRDefault="00000000">
      <w:pPr>
        <w:pStyle w:val="Heading1"/>
      </w:pPr>
      <w:r>
        <w:lastRenderedPageBreak/>
        <w:t>7. Grand Total: The Complete EA⁶ Artifact Set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500"/>
        <w:gridCol w:w="2526"/>
      </w:tblGrid>
      <w:tr w:rsidR="00BB7FBC" w14:paraId="6F1374F7"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5EF6CB26" w14:textId="77777777" w:rsidR="00BB7FBC" w:rsidRDefault="00000000">
            <w:r>
              <w:rPr>
                <w:b/>
                <w:bCs/>
                <w:color w:val="FFFFFF"/>
                <w:sz w:val="18"/>
                <w:szCs w:val="18"/>
              </w:rPr>
              <w:t>Category</w:t>
            </w:r>
          </w:p>
        </w:tc>
        <w:tc>
          <w:tcPr>
            <w:tcW w:w="25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CDC6B76" w14:textId="77777777" w:rsidR="00BB7FBC" w:rsidRDefault="00000000">
            <w:r>
              <w:rPr>
                <w:b/>
                <w:bCs/>
                <w:color w:val="FFFFFF"/>
                <w:sz w:val="18"/>
                <w:szCs w:val="18"/>
              </w:rPr>
              <w:t>Count</w:t>
            </w:r>
          </w:p>
        </w:tc>
      </w:tr>
      <w:tr w:rsidR="00BB7FBC" w14:paraId="6888FDE5"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87B2589" w14:textId="77777777" w:rsidR="00BB7FBC" w:rsidRDefault="00000000">
            <w:r>
              <w:rPr>
                <w:color w:val="000000"/>
                <w:sz w:val="18"/>
                <w:szCs w:val="18"/>
              </w:rPr>
              <w:t>Face 0 layer artifacts (S + B + D + SA + NI)</w:t>
            </w:r>
          </w:p>
        </w:tc>
        <w:tc>
          <w:tcPr>
            <w:tcW w:w="25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075BD1B7" w14:textId="77777777" w:rsidR="00BB7FBC" w:rsidRDefault="00000000">
            <w:r>
              <w:rPr>
                <w:b/>
                <w:bCs/>
                <w:color w:val="000000"/>
                <w:sz w:val="18"/>
                <w:szCs w:val="18"/>
              </w:rPr>
              <w:t>40</w:t>
            </w:r>
          </w:p>
        </w:tc>
      </w:tr>
      <w:tr w:rsidR="00BB7FBC" w14:paraId="05FDEBA2"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A811EAB" w14:textId="77777777" w:rsidR="00BB7FBC" w:rsidRDefault="00000000">
            <w:r>
              <w:rPr>
                <w:color w:val="000000"/>
                <w:sz w:val="18"/>
                <w:szCs w:val="18"/>
              </w:rPr>
              <w:t>Cross-cutting thread artifacts (SP + ST + W)</w:t>
            </w:r>
          </w:p>
        </w:tc>
        <w:tc>
          <w:tcPr>
            <w:tcW w:w="25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6827636" w14:textId="77777777" w:rsidR="00BB7FBC" w:rsidRDefault="00000000">
            <w:r>
              <w:rPr>
                <w:b/>
                <w:bCs/>
                <w:color w:val="000000"/>
                <w:sz w:val="18"/>
                <w:szCs w:val="18"/>
              </w:rPr>
              <w:t>10</w:t>
            </w:r>
          </w:p>
        </w:tc>
      </w:tr>
      <w:tr w:rsidR="00BB7FBC" w14:paraId="7E00E72A"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9455C9F" w14:textId="77777777" w:rsidR="00BB7FBC" w:rsidRDefault="00000000">
            <w:r>
              <w:rPr>
                <w:color w:val="000000"/>
                <w:sz w:val="18"/>
                <w:szCs w:val="18"/>
              </w:rPr>
              <w:t>Face 1 artifacts (F1-1 to F1-5)</w:t>
            </w:r>
          </w:p>
        </w:tc>
        <w:tc>
          <w:tcPr>
            <w:tcW w:w="25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4FF377F" w14:textId="77777777" w:rsidR="00BB7FBC" w:rsidRDefault="00000000">
            <w:r>
              <w:rPr>
                <w:b/>
                <w:bCs/>
                <w:color w:val="000000"/>
                <w:sz w:val="18"/>
                <w:szCs w:val="18"/>
              </w:rPr>
              <w:t>5</w:t>
            </w:r>
          </w:p>
        </w:tc>
      </w:tr>
      <w:tr w:rsidR="00BB7FBC" w14:paraId="01B6C1D3"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3B122FC" w14:textId="77777777" w:rsidR="00BB7FBC" w:rsidRDefault="00000000">
            <w:r>
              <w:rPr>
                <w:color w:val="000000"/>
                <w:sz w:val="18"/>
                <w:szCs w:val="18"/>
              </w:rPr>
              <w:t>Face 2 artifacts (F2-1 to F2-3)</w:t>
            </w:r>
          </w:p>
        </w:tc>
        <w:tc>
          <w:tcPr>
            <w:tcW w:w="25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3D97C03D" w14:textId="77777777" w:rsidR="00BB7FBC" w:rsidRDefault="00000000">
            <w:r>
              <w:rPr>
                <w:b/>
                <w:bCs/>
                <w:color w:val="000000"/>
                <w:sz w:val="18"/>
                <w:szCs w:val="18"/>
              </w:rPr>
              <w:t>3</w:t>
            </w:r>
          </w:p>
        </w:tc>
      </w:tr>
      <w:tr w:rsidR="00BB7FBC" w14:paraId="656302F1"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B367113" w14:textId="77777777" w:rsidR="00BB7FBC" w:rsidRDefault="00000000">
            <w:r>
              <w:rPr>
                <w:color w:val="000000"/>
                <w:sz w:val="18"/>
                <w:szCs w:val="18"/>
              </w:rPr>
              <w:t>Face 3 artifacts (F3-1 to F3-5)</w:t>
            </w:r>
          </w:p>
        </w:tc>
        <w:tc>
          <w:tcPr>
            <w:tcW w:w="25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29CD34D" w14:textId="77777777" w:rsidR="00BB7FBC" w:rsidRDefault="00000000">
            <w:r>
              <w:rPr>
                <w:b/>
                <w:bCs/>
                <w:color w:val="000000"/>
                <w:sz w:val="18"/>
                <w:szCs w:val="18"/>
              </w:rPr>
              <w:t>5</w:t>
            </w:r>
          </w:p>
        </w:tc>
      </w:tr>
      <w:tr w:rsidR="00BB7FBC" w14:paraId="00B20C60"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274CCD1" w14:textId="77777777" w:rsidR="00BB7FBC" w:rsidRDefault="00000000">
            <w:r>
              <w:rPr>
                <w:color w:val="000000"/>
                <w:sz w:val="18"/>
                <w:szCs w:val="18"/>
              </w:rPr>
              <w:t>Face 4 artifacts (F4-1 to F4-4)</w:t>
            </w:r>
          </w:p>
        </w:tc>
        <w:tc>
          <w:tcPr>
            <w:tcW w:w="25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5E22BAA" w14:textId="77777777" w:rsidR="00BB7FBC" w:rsidRDefault="00000000">
            <w:r>
              <w:rPr>
                <w:b/>
                <w:bCs/>
                <w:color w:val="000000"/>
                <w:sz w:val="18"/>
                <w:szCs w:val="18"/>
              </w:rPr>
              <w:t>4</w:t>
            </w:r>
          </w:p>
        </w:tc>
      </w:tr>
      <w:tr w:rsidR="00BB7FBC" w14:paraId="5C1BBBB2"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49917CD7" w14:textId="77777777" w:rsidR="00BB7FBC" w:rsidRDefault="00000000">
            <w:r>
              <w:rPr>
                <w:color w:val="000000"/>
                <w:sz w:val="18"/>
                <w:szCs w:val="18"/>
              </w:rPr>
              <w:t>Face 5 artifacts (F5-1 to F5-4)</w:t>
            </w:r>
          </w:p>
        </w:tc>
        <w:tc>
          <w:tcPr>
            <w:tcW w:w="25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6D6F2643" w14:textId="77777777" w:rsidR="00BB7FBC" w:rsidRDefault="00000000">
            <w:r>
              <w:rPr>
                <w:b/>
                <w:bCs/>
                <w:color w:val="000000"/>
                <w:sz w:val="18"/>
                <w:szCs w:val="18"/>
              </w:rPr>
              <w:t>4</w:t>
            </w:r>
          </w:p>
        </w:tc>
      </w:tr>
      <w:tr w:rsidR="00BB7FBC" w14:paraId="493E4408"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EFC701C" w14:textId="77777777" w:rsidR="00BB7FBC" w:rsidRDefault="00000000">
            <w:r>
              <w:rPr>
                <w:color w:val="000000"/>
                <w:sz w:val="18"/>
                <w:szCs w:val="18"/>
              </w:rPr>
              <w:t>Face 6 artifacts (F6-1 to F6-5)</w:t>
            </w:r>
          </w:p>
        </w:tc>
        <w:tc>
          <w:tcPr>
            <w:tcW w:w="25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565B0D9" w14:textId="77777777" w:rsidR="00BB7FBC" w:rsidRDefault="00000000">
            <w:r>
              <w:rPr>
                <w:b/>
                <w:bCs/>
                <w:color w:val="000000"/>
                <w:sz w:val="18"/>
                <w:szCs w:val="18"/>
              </w:rPr>
              <w:t>5</w:t>
            </w:r>
          </w:p>
        </w:tc>
      </w:tr>
      <w:tr w:rsidR="00BB7FBC" w14:paraId="054AA83F" w14:textId="77777777">
        <w:tblPrEx>
          <w:tblCellMar>
            <w:top w:w="0" w:type="dxa"/>
            <w:bottom w:w="0" w:type="dxa"/>
          </w:tblCellMar>
        </w:tblPrEx>
        <w:tc>
          <w:tcPr>
            <w:tcW w:w="65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4C4C085" w14:textId="77777777" w:rsidR="00BB7FBC" w:rsidRDefault="00000000">
            <w:r>
              <w:rPr>
                <w:b/>
                <w:bCs/>
                <w:color w:val="000000"/>
                <w:sz w:val="18"/>
                <w:szCs w:val="18"/>
              </w:rPr>
              <w:t>Grand total</w:t>
            </w:r>
          </w:p>
        </w:tc>
        <w:tc>
          <w:tcPr>
            <w:tcW w:w="25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B1A9172" w14:textId="77777777" w:rsidR="00BB7FBC" w:rsidRDefault="00000000">
            <w:r>
              <w:rPr>
                <w:b/>
                <w:bCs/>
                <w:color w:val="000000"/>
                <w:sz w:val="18"/>
                <w:szCs w:val="18"/>
              </w:rPr>
              <w:t>76</w:t>
            </w:r>
          </w:p>
        </w:tc>
      </w:tr>
    </w:tbl>
    <w:p w14:paraId="1C252698" w14:textId="77777777" w:rsidR="00BB7FBC" w:rsidRDefault="00BB7FBC">
      <w:pPr>
        <w:spacing w:after="200"/>
      </w:pPr>
    </w:p>
    <w:p w14:paraId="5846676A" w14:textId="77777777" w:rsidR="00BB7FBC" w:rsidRDefault="00000000">
      <w:pPr>
        <w:spacing w:after="120"/>
      </w:pPr>
      <w:r>
        <w:t>A fully documented EA⁶ Cube instance with N BUs and all 76 artifact types would contain up to 76 × N artifact instances. For a large enterprise with 10 BUs, that is 760 artifacts at full population. In practice, coverage of 40–60% of the canonical set is typical for a mature EA programme; the coverage model from Section 5 enables systematic tracking of this maturity.</w:t>
      </w:r>
    </w:p>
    <w:p w14:paraId="1FFA3151" w14:textId="77777777" w:rsidR="00BB7FBC" w:rsidRDefault="00BB7FBC">
      <w:pPr>
        <w:spacing w:after="200"/>
      </w:pPr>
    </w:p>
    <w:p w14:paraId="5C42A1CD" w14:textId="77777777" w:rsidR="00BB7FBC" w:rsidRDefault="00000000">
      <w:pPr>
        <w:pStyle w:val="Heading1"/>
      </w:pPr>
      <w:r>
        <w:t>8. Next Extensions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7826"/>
      </w:tblGrid>
      <w:tr w:rsidR="00BB7FBC" w14:paraId="42932170"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03462A37" w14:textId="77777777" w:rsidR="00BB7FBC" w:rsidRDefault="00000000">
            <w:r>
              <w:rPr>
                <w:b/>
                <w:bCs/>
                <w:color w:val="FFFFFF"/>
                <w:sz w:val="18"/>
                <w:szCs w:val="18"/>
              </w:rPr>
              <w:t>Module</w:t>
            </w:r>
          </w:p>
        </w:tc>
        <w:tc>
          <w:tcPr>
            <w:tcW w:w="7826" w:type="dxa"/>
            <w:tcBorders>
              <w:top w:val="single" w:sz="1" w:space="0" w:color="BBBBBB"/>
              <w:left w:val="single" w:sz="1" w:space="0" w:color="BBBBBB"/>
              <w:bottom w:val="single" w:sz="1" w:space="0" w:color="BBBBBB"/>
              <w:right w:val="single" w:sz="1" w:space="0" w:color="BBBBBB"/>
            </w:tcBorders>
            <w:shd w:val="clear" w:color="auto" w:fill="1F4E79"/>
            <w:tcMar>
              <w:top w:w="50" w:type="dxa"/>
              <w:left w:w="80" w:type="dxa"/>
              <w:bottom w:w="50" w:type="dxa"/>
              <w:right w:w="80" w:type="dxa"/>
            </w:tcMar>
            <w:vAlign w:val="center"/>
          </w:tcPr>
          <w:p w14:paraId="35CE334F" w14:textId="77777777" w:rsidR="00BB7FBC" w:rsidRDefault="00000000">
            <w:r>
              <w:rPr>
                <w:b/>
                <w:bCs/>
                <w:color w:val="FFFFFF"/>
                <w:sz w:val="18"/>
                <w:szCs w:val="18"/>
              </w:rPr>
              <w:t>Scope</w:t>
            </w:r>
          </w:p>
        </w:tc>
      </w:tr>
      <w:tr w:rsidR="00BB7FBC" w14:paraId="56AFB1E9"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17697F6" w14:textId="77777777" w:rsidR="00BB7FBC" w:rsidRDefault="00000000">
            <w:r>
              <w:rPr>
                <w:b/>
                <w:bCs/>
                <w:color w:val="000000"/>
                <w:sz w:val="18"/>
                <w:szCs w:val="18"/>
              </w:rPr>
              <w:t>5</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DB07CC6" w14:textId="77777777" w:rsidR="00BB7FBC" w:rsidRDefault="00000000">
            <w:r>
              <w:rPr>
                <w:color w:val="000000"/>
                <w:sz w:val="18"/>
                <w:szCs w:val="18"/>
              </w:rPr>
              <w:t>State machines and lifecycle models</w:t>
            </w:r>
          </w:p>
        </w:tc>
      </w:tr>
      <w:tr w:rsidR="00BB7FBC" w14:paraId="19BE6370"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2D492CC2" w14:textId="77777777" w:rsidR="00BB7FBC" w:rsidRDefault="00000000">
            <w:r>
              <w:rPr>
                <w:b/>
                <w:bCs/>
                <w:color w:val="000000"/>
                <w:sz w:val="18"/>
                <w:szCs w:val="18"/>
              </w:rPr>
              <w:t>6</w:t>
            </w:r>
          </w:p>
        </w:tc>
        <w:tc>
          <w:tcPr>
            <w:tcW w:w="7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B46E4A4" w14:textId="77777777" w:rsidR="00BB7FBC" w:rsidRDefault="00000000">
            <w:r>
              <w:rPr>
                <w:color w:val="000000"/>
                <w:sz w:val="18"/>
                <w:szCs w:val="18"/>
              </w:rPr>
              <w:t>locatedAt promotion and co-location semantics</w:t>
            </w:r>
          </w:p>
        </w:tc>
      </w:tr>
      <w:tr w:rsidR="00BB7FBC" w14:paraId="30CDC0A3"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37F97CE8" w14:textId="77777777" w:rsidR="00BB7FBC" w:rsidRDefault="00000000">
            <w:r>
              <w:rPr>
                <w:b/>
                <w:bCs/>
                <w:color w:val="000000"/>
                <w:sz w:val="18"/>
                <w:szCs w:val="18"/>
              </w:rPr>
              <w:t>7</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7939931D" w14:textId="77777777" w:rsidR="00BB7FBC" w:rsidRDefault="00000000">
            <w:r>
              <w:rPr>
                <w:color w:val="000000"/>
                <w:sz w:val="18"/>
                <w:szCs w:val="18"/>
              </w:rPr>
              <w:t>Face-to-face instance-level mapping relations</w:t>
            </w:r>
          </w:p>
        </w:tc>
      </w:tr>
      <w:tr w:rsidR="00BB7FBC" w14:paraId="029ECE9F"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606405DA" w14:textId="77777777" w:rsidR="00BB7FBC" w:rsidRDefault="00000000">
            <w:r>
              <w:rPr>
                <w:b/>
                <w:bCs/>
                <w:color w:val="000000"/>
                <w:sz w:val="18"/>
                <w:szCs w:val="18"/>
              </w:rPr>
              <w:t>8</w:t>
            </w:r>
          </w:p>
        </w:tc>
        <w:tc>
          <w:tcPr>
            <w:tcW w:w="7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84177D3" w14:textId="77777777" w:rsidR="00BB7FBC" w:rsidRDefault="00000000">
            <w:r>
              <w:rPr>
                <w:color w:val="000000"/>
                <w:sz w:val="18"/>
                <w:szCs w:val="18"/>
              </w:rPr>
              <w:t>CompositeViewpoint as first-class metamodel element</w:t>
            </w:r>
          </w:p>
        </w:tc>
      </w:tr>
      <w:tr w:rsidR="00BB7FBC" w14:paraId="508B175B"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21694BB5" w14:textId="77777777" w:rsidR="00BB7FBC" w:rsidRDefault="00000000">
            <w:r>
              <w:rPr>
                <w:b/>
                <w:bCs/>
                <w:color w:val="000000"/>
                <w:sz w:val="18"/>
                <w:szCs w:val="18"/>
              </w:rPr>
              <w:t>9</w:t>
            </w:r>
          </w:p>
        </w:tc>
        <w:tc>
          <w:tcPr>
            <w:tcW w:w="7826" w:type="dxa"/>
            <w:tcBorders>
              <w:top w:val="single" w:sz="1" w:space="0" w:color="BBBBBB"/>
              <w:left w:val="single" w:sz="1" w:space="0" w:color="BBBBBB"/>
              <w:bottom w:val="single" w:sz="1" w:space="0" w:color="BBBBBB"/>
              <w:right w:val="single" w:sz="1" w:space="0" w:color="BBBBBB"/>
            </w:tcBorders>
            <w:shd w:val="clear" w:color="auto" w:fill="F2F2F2"/>
            <w:tcMar>
              <w:top w:w="50" w:type="dxa"/>
              <w:left w:w="80" w:type="dxa"/>
              <w:bottom w:w="50" w:type="dxa"/>
              <w:right w:w="80" w:type="dxa"/>
            </w:tcMar>
            <w:vAlign w:val="center"/>
          </w:tcPr>
          <w:p w14:paraId="5F8A1D18" w14:textId="77777777" w:rsidR="00BB7FBC" w:rsidRDefault="00000000">
            <w:r>
              <w:rPr>
                <w:color w:val="000000"/>
                <w:sz w:val="18"/>
                <w:szCs w:val="18"/>
              </w:rPr>
              <w:t>Dimensional axis integration into the class hierarchy</w:t>
            </w:r>
          </w:p>
        </w:tc>
      </w:tr>
      <w:tr w:rsidR="00BB7FBC" w14:paraId="4FE1189F" w14:textId="77777777">
        <w:tblPrEx>
          <w:tblCellMar>
            <w:top w:w="0" w:type="dxa"/>
            <w:bottom w:w="0" w:type="dxa"/>
          </w:tblCellMar>
        </w:tblPrEx>
        <w:tc>
          <w:tcPr>
            <w:tcW w:w="1200"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030BDEA5" w14:textId="77777777" w:rsidR="00BB7FBC" w:rsidRDefault="00000000">
            <w:r>
              <w:rPr>
                <w:b/>
                <w:bCs/>
                <w:color w:val="000000"/>
                <w:sz w:val="18"/>
                <w:szCs w:val="18"/>
              </w:rPr>
              <w:t>10</w:t>
            </w:r>
          </w:p>
        </w:tc>
        <w:tc>
          <w:tcPr>
            <w:tcW w:w="7826" w:type="dxa"/>
            <w:tcBorders>
              <w:top w:val="single" w:sz="1" w:space="0" w:color="BBBBBB"/>
              <w:left w:val="single" w:sz="1" w:space="0" w:color="BBBBBB"/>
              <w:bottom w:val="single" w:sz="1" w:space="0" w:color="BBBBBB"/>
              <w:right w:val="single" w:sz="1" w:space="0" w:color="BBBBBB"/>
            </w:tcBorders>
            <w:tcMar>
              <w:top w:w="50" w:type="dxa"/>
              <w:left w:w="80" w:type="dxa"/>
              <w:bottom w:w="50" w:type="dxa"/>
              <w:right w:w="80" w:type="dxa"/>
            </w:tcMar>
            <w:vAlign w:val="center"/>
          </w:tcPr>
          <w:p w14:paraId="79691896" w14:textId="77777777" w:rsidR="00BB7FBC" w:rsidRDefault="00000000">
            <w:r>
              <w:rPr>
                <w:color w:val="000000"/>
                <w:sz w:val="18"/>
                <w:szCs w:val="18"/>
              </w:rPr>
              <w:t>Serialisation format (OWL/RDF, JSON Schema, ArchiMate XML)</w:t>
            </w:r>
          </w:p>
        </w:tc>
      </w:tr>
    </w:tbl>
    <w:p w14:paraId="097A6C59" w14:textId="77777777" w:rsidR="00DD311B" w:rsidRDefault="00DD311B"/>
    <w:sectPr w:rsidR="00DD311B">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A8EBD" w14:textId="77777777" w:rsidR="00DD311B" w:rsidRDefault="00DD311B">
      <w:r>
        <w:separator/>
      </w:r>
    </w:p>
  </w:endnote>
  <w:endnote w:type="continuationSeparator" w:id="0">
    <w:p w14:paraId="3314ADF6" w14:textId="77777777" w:rsidR="00DD311B" w:rsidRDefault="00DD3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3211840"/>
      <w:docPartObj>
        <w:docPartGallery w:val="Page Numbers (Bottom of Page)"/>
        <w:docPartUnique/>
      </w:docPartObj>
    </w:sdtPr>
    <w:sdtContent>
      <w:p w14:paraId="4F9A6ECB" w14:textId="2B708830" w:rsidR="00C12123" w:rsidRDefault="00C12123">
        <w:pPr>
          <w:pStyle w:val="Footer"/>
          <w:jc w:val="center"/>
        </w:pPr>
        <w:r>
          <w:fldChar w:fldCharType="begin"/>
        </w:r>
        <w:r>
          <w:instrText>PAGE   \* MERGEFORMAT</w:instrText>
        </w:r>
        <w:r>
          <w:fldChar w:fldCharType="separate"/>
        </w:r>
        <w:r>
          <w:rPr>
            <w:lang w:val="en-GB"/>
          </w:rPr>
          <w:t>2</w:t>
        </w:r>
        <w:r>
          <w:fldChar w:fldCharType="end"/>
        </w:r>
      </w:p>
    </w:sdtContent>
  </w:sdt>
  <w:p w14:paraId="0B666209" w14:textId="16EB128B" w:rsidR="00BB7FBC" w:rsidRPr="00C12123" w:rsidRDefault="00BB7FBC" w:rsidP="00C121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75F39" w14:textId="77777777" w:rsidR="00DD311B" w:rsidRDefault="00DD311B">
      <w:r>
        <w:separator/>
      </w:r>
    </w:p>
  </w:footnote>
  <w:footnote w:type="continuationSeparator" w:id="0">
    <w:p w14:paraId="7033D683" w14:textId="77777777" w:rsidR="00DD311B" w:rsidRDefault="00DD31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56F8E" w14:textId="77777777" w:rsidR="00BB7FBC" w:rsidRDefault="00000000" w:rsidP="00C12123">
    <w:pPr>
      <w:jc w:val="center"/>
    </w:pPr>
    <w:r>
      <w:rPr>
        <w:i/>
        <w:iCs/>
        <w:color w:val="999999"/>
        <w:sz w:val="16"/>
        <w:szCs w:val="16"/>
      </w:rPr>
      <w:t>EA⁶ Cube Metamodel — Module 4: Artifact Taxonomy &amp; Catalogue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B90190"/>
    <w:multiLevelType w:val="hybridMultilevel"/>
    <w:tmpl w:val="D03E5906"/>
    <w:lvl w:ilvl="0" w:tplc="CDFE0F42">
      <w:start w:val="1"/>
      <w:numFmt w:val="bullet"/>
      <w:lvlText w:val="●"/>
      <w:lvlJc w:val="left"/>
      <w:pPr>
        <w:ind w:left="720" w:hanging="360"/>
      </w:pPr>
    </w:lvl>
    <w:lvl w:ilvl="1" w:tplc="B79A401A">
      <w:start w:val="1"/>
      <w:numFmt w:val="bullet"/>
      <w:lvlText w:val="○"/>
      <w:lvlJc w:val="left"/>
      <w:pPr>
        <w:ind w:left="1440" w:hanging="360"/>
      </w:pPr>
    </w:lvl>
    <w:lvl w:ilvl="2" w:tplc="B202A118">
      <w:start w:val="1"/>
      <w:numFmt w:val="bullet"/>
      <w:lvlText w:val="■"/>
      <w:lvlJc w:val="left"/>
      <w:pPr>
        <w:ind w:left="2160" w:hanging="360"/>
      </w:pPr>
    </w:lvl>
    <w:lvl w:ilvl="3" w:tplc="9B00EA4E">
      <w:start w:val="1"/>
      <w:numFmt w:val="bullet"/>
      <w:lvlText w:val="●"/>
      <w:lvlJc w:val="left"/>
      <w:pPr>
        <w:ind w:left="2880" w:hanging="360"/>
      </w:pPr>
    </w:lvl>
    <w:lvl w:ilvl="4" w:tplc="6E96D0EA">
      <w:start w:val="1"/>
      <w:numFmt w:val="bullet"/>
      <w:lvlText w:val="○"/>
      <w:lvlJc w:val="left"/>
      <w:pPr>
        <w:ind w:left="3600" w:hanging="360"/>
      </w:pPr>
    </w:lvl>
    <w:lvl w:ilvl="5" w:tplc="5B1E0B16">
      <w:start w:val="1"/>
      <w:numFmt w:val="bullet"/>
      <w:lvlText w:val="■"/>
      <w:lvlJc w:val="left"/>
      <w:pPr>
        <w:ind w:left="4320" w:hanging="360"/>
      </w:pPr>
    </w:lvl>
    <w:lvl w:ilvl="6" w:tplc="A7222D4A">
      <w:start w:val="1"/>
      <w:numFmt w:val="bullet"/>
      <w:lvlText w:val="●"/>
      <w:lvlJc w:val="left"/>
      <w:pPr>
        <w:ind w:left="5040" w:hanging="360"/>
      </w:pPr>
    </w:lvl>
    <w:lvl w:ilvl="7" w:tplc="EEE6963C">
      <w:start w:val="1"/>
      <w:numFmt w:val="bullet"/>
      <w:lvlText w:val="●"/>
      <w:lvlJc w:val="left"/>
      <w:pPr>
        <w:ind w:left="5760" w:hanging="360"/>
      </w:pPr>
    </w:lvl>
    <w:lvl w:ilvl="8" w:tplc="20D4E1B8">
      <w:start w:val="1"/>
      <w:numFmt w:val="bullet"/>
      <w:lvlText w:val="●"/>
      <w:lvlJc w:val="left"/>
      <w:pPr>
        <w:ind w:left="6480" w:hanging="360"/>
      </w:pPr>
    </w:lvl>
  </w:abstractNum>
  <w:num w:numId="1" w16cid:durableId="39308510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FBC"/>
    <w:rsid w:val="00BB7FBC"/>
    <w:rsid w:val="00C12123"/>
    <w:rsid w:val="00DB4ECA"/>
    <w:rsid w:val="00DD3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F2A87"/>
  <w15:docId w15:val="{DAE685DB-9CB5-4410-B552-A2D094CA3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F4E79"/>
      <w:sz w:val="32"/>
      <w:szCs w:val="32"/>
    </w:rPr>
  </w:style>
  <w:style w:type="paragraph" w:styleId="Heading2">
    <w:name w:val="heading 2"/>
    <w:uiPriority w:val="9"/>
    <w:unhideWhenUsed/>
    <w:qFormat/>
    <w:pPr>
      <w:spacing w:before="240" w:after="120"/>
      <w:outlineLvl w:val="1"/>
    </w:pPr>
    <w:rPr>
      <w:b/>
      <w:bCs/>
      <w:color w:val="1F4E79"/>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C12123"/>
    <w:pPr>
      <w:tabs>
        <w:tab w:val="center" w:pos="4986"/>
        <w:tab w:val="right" w:pos="9972"/>
      </w:tabs>
    </w:pPr>
  </w:style>
  <w:style w:type="character" w:customStyle="1" w:styleId="HeaderChar">
    <w:name w:val="Header Char"/>
    <w:basedOn w:val="DefaultParagraphFont"/>
    <w:link w:val="Header"/>
    <w:uiPriority w:val="99"/>
    <w:rsid w:val="00C12123"/>
  </w:style>
  <w:style w:type="paragraph" w:styleId="Footer">
    <w:name w:val="footer"/>
    <w:basedOn w:val="Normal"/>
    <w:link w:val="FooterChar"/>
    <w:uiPriority w:val="99"/>
    <w:unhideWhenUsed/>
    <w:rsid w:val="00C12123"/>
    <w:pPr>
      <w:tabs>
        <w:tab w:val="center" w:pos="4986"/>
        <w:tab w:val="right" w:pos="9972"/>
      </w:tabs>
    </w:pPr>
  </w:style>
  <w:style w:type="character" w:customStyle="1" w:styleId="FooterChar">
    <w:name w:val="Footer Char"/>
    <w:basedOn w:val="DefaultParagraphFont"/>
    <w:link w:val="Footer"/>
    <w:uiPriority w:val="99"/>
    <w:rsid w:val="00C12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5041215B346C64AA2240C986F90F3B5" ma:contentTypeVersion="15" ma:contentTypeDescription="Opret et nyt dokument." ma:contentTypeScope="" ma:versionID="4ad3de1533941f3e0caaf38fd3b4267e">
  <xsd:schema xmlns:xsd="http://www.w3.org/2001/XMLSchema" xmlns:xs="http://www.w3.org/2001/XMLSchema" xmlns:p="http://schemas.microsoft.com/office/2006/metadata/properties" xmlns:ns2="8fe8100d-c7fd-41fb-989d-d1e1c6499db6" xmlns:ns3="5a925433-0e54-4cd4-b811-0fa5ee663958" targetNamespace="http://schemas.microsoft.com/office/2006/metadata/properties" ma:root="true" ma:fieldsID="aaa94e391c62934ae06fb393d2044e0b" ns2:_="" ns3:_="">
    <xsd:import namespace="8fe8100d-c7fd-41fb-989d-d1e1c6499db6"/>
    <xsd:import namespace="5a925433-0e54-4cd4-b811-0fa5ee663958"/>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e8100d-c7fd-41fb-989d-d1e1c6499d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ledmærker" ma:readOnly="false" ma:fieldId="{5cf76f15-5ced-4ddc-b409-7134ff3c332f}" ma:taxonomyMulti="true" ma:sspId="18913183-8e67-48ac-b36f-8be2366d695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925433-0e54-4cd4-b811-0fa5ee6639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fd18cc9-8485-4923-8051-0fdd725fb59b}" ma:internalName="TaxCatchAll" ma:showField="CatchAllData" ma:web="5a925433-0e54-4cd4-b811-0fa5ee66395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t med 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a925433-0e54-4cd4-b811-0fa5ee663958" xsi:nil="true"/>
    <lcf76f155ced4ddcb4097134ff3c332f xmlns="8fe8100d-c7fd-41fb-989d-d1e1c6499db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AE9BA3-91D2-4F21-BC3B-3359FAA21013}"/>
</file>

<file path=customXml/itemProps2.xml><?xml version="1.0" encoding="utf-8"?>
<ds:datastoreItem xmlns:ds="http://schemas.openxmlformats.org/officeDocument/2006/customXml" ds:itemID="{90204506-973A-4259-AE60-1A70E3B7A9F1}"/>
</file>

<file path=customXml/itemProps3.xml><?xml version="1.0" encoding="utf-8"?>
<ds:datastoreItem xmlns:ds="http://schemas.openxmlformats.org/officeDocument/2006/customXml" ds:itemID="{58C457FB-C322-4A65-AFD7-5C7B9EC8DA27}"/>
</file>

<file path=docProps/app.xml><?xml version="1.0" encoding="utf-8"?>
<Properties xmlns="http://schemas.openxmlformats.org/officeDocument/2006/extended-properties" xmlns:vt="http://schemas.openxmlformats.org/officeDocument/2006/docPropsVTypes">
  <Template>Normal.dotm</Template>
  <TotalTime>2</TotalTime>
  <Pages>13</Pages>
  <Words>3256</Words>
  <Characters>18565</Characters>
  <Application>Microsoft Office Word</Application>
  <DocSecurity>0</DocSecurity>
  <Lines>154</Lines>
  <Paragraphs>43</Paragraphs>
  <ScaleCrop>false</ScaleCrop>
  <Company/>
  <LinksUpToDate>false</LinksUpToDate>
  <CharactersWithSpaces>21778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John Gøtze</cp:lastModifiedBy>
  <cp:revision>2</cp:revision>
  <dcterms:created xsi:type="dcterms:W3CDTF">2026-04-05T19:28:00Z</dcterms:created>
  <dcterms:modified xsi:type="dcterms:W3CDTF">2026-04-05T19:34:00Z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0x010100F5041215B346C64AA2240C986F90F3B5</vt:lpwstr>
  </property>
</Properties>
</file>