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9A570B" w14:textId="77777777" w:rsidR="004D48B4" w:rsidRDefault="004D48B4">
      <w:pPr>
        <w:spacing w:before="3000"/>
      </w:pPr>
    </w:p>
    <w:p w14:paraId="5E9A570C" w14:textId="77777777" w:rsidR="004D48B4" w:rsidRDefault="00000000">
      <w:pPr>
        <w:spacing w:after="200"/>
        <w:jc w:val="center"/>
      </w:pPr>
      <w:r>
        <w:rPr>
          <w:b/>
          <w:bCs/>
          <w:color w:val="1F4E79"/>
          <w:sz w:val="56"/>
          <w:szCs w:val="56"/>
        </w:rPr>
        <w:t>EA⁶ Cube Metamodel</w:t>
      </w:r>
    </w:p>
    <w:p w14:paraId="5E9A570D" w14:textId="77777777" w:rsidR="004D48B4" w:rsidRDefault="00000000">
      <w:pPr>
        <w:spacing w:after="200"/>
        <w:jc w:val="center"/>
      </w:pPr>
      <w:r>
        <w:rPr>
          <w:color w:val="1F4E79"/>
          <w:sz w:val="36"/>
          <w:szCs w:val="36"/>
        </w:rPr>
        <w:t>Formal Extension: Face-to-Face</w:t>
      </w:r>
    </w:p>
    <w:p w14:paraId="5E9A570E" w14:textId="77777777" w:rsidR="004D48B4" w:rsidRDefault="00000000">
      <w:pPr>
        <w:spacing w:after="100"/>
        <w:jc w:val="center"/>
      </w:pPr>
      <w:r>
        <w:rPr>
          <w:color w:val="1F4E79"/>
          <w:sz w:val="36"/>
          <w:szCs w:val="36"/>
        </w:rPr>
        <w:t>Instance-Level Mapping Relations</w:t>
      </w:r>
    </w:p>
    <w:p w14:paraId="5E9A570F" w14:textId="77777777" w:rsidR="004D48B4" w:rsidRDefault="00000000">
      <w:pPr>
        <w:spacing w:before="400"/>
        <w:jc w:val="center"/>
      </w:pPr>
      <w:r>
        <w:rPr>
          <w:i/>
          <w:iCs/>
          <w:color w:val="666666"/>
          <w:sz w:val="24"/>
          <w:szCs w:val="24"/>
        </w:rPr>
        <w:t>Extension Module 7 of 10</w:t>
      </w:r>
    </w:p>
    <w:p w14:paraId="5E9A5710" w14:textId="77777777" w:rsidR="004D48B4" w:rsidRDefault="00000000">
      <w:pPr>
        <w:spacing w:before="200"/>
        <w:jc w:val="center"/>
      </w:pPr>
      <w:r>
        <w:t>Companion to EA⁶ Cube Ontology &amp; Metamodel Specification V1.0</w:t>
      </w:r>
    </w:p>
    <w:p w14:paraId="5E9A5711" w14:textId="77777777" w:rsidR="004D48B4" w:rsidRDefault="00000000">
      <w:pPr>
        <w:spacing w:before="400"/>
        <w:jc w:val="center"/>
      </w:pPr>
      <w:r>
        <w:rPr>
          <w:color w:val="666666"/>
        </w:rPr>
        <w:t>5 April 2026</w:t>
      </w:r>
    </w:p>
    <w:p w14:paraId="5E9A5712" w14:textId="77777777" w:rsidR="004D48B4" w:rsidRDefault="00000000">
      <w:pPr>
        <w:spacing w:before="100"/>
        <w:jc w:val="center"/>
      </w:pPr>
      <w:r>
        <w:t>John Gøtze, PhD  —  EA Fellows</w:t>
      </w:r>
    </w:p>
    <w:p w14:paraId="5E9A5713" w14:textId="77777777" w:rsidR="004D48B4" w:rsidRDefault="00000000">
      <w:r>
        <w:br w:type="page"/>
      </w:r>
    </w:p>
    <w:p w14:paraId="5E9A5714" w14:textId="77777777" w:rsidR="004D48B4" w:rsidRDefault="00000000">
      <w:pPr>
        <w:pStyle w:val="Heading1"/>
      </w:pPr>
      <w:r>
        <w:lastRenderedPageBreak/>
        <w:t>1. Purpose and Scope</w:t>
      </w:r>
    </w:p>
    <w:p w14:paraId="5E9A5715" w14:textId="77777777" w:rsidR="004D48B4" w:rsidRDefault="00000000">
      <w:pPr>
        <w:spacing w:after="120"/>
      </w:pPr>
      <w:r>
        <w:t xml:space="preserve">Module 6 </w:t>
      </w:r>
      <w:proofErr w:type="spellStart"/>
      <w:r>
        <w:t>formalised</w:t>
      </w:r>
      <w:proofErr w:type="spellEnd"/>
      <w:r>
        <w:t xml:space="preserve"> the structural co-location of cells at the same Locus across the four side faces. Co-location is a positional relationship: it says two cells share the same grid coordinate. But position alone does not explain how specific instances on one face relate to specific instances on another.</w:t>
      </w:r>
    </w:p>
    <w:p w14:paraId="5E9A5716" w14:textId="77777777" w:rsidR="004D48B4" w:rsidRDefault="00000000">
      <w:pPr>
        <w:spacing w:after="120"/>
      </w:pPr>
      <w:r>
        <w:t xml:space="preserve">This module completes the cross-face picture by defining the instance-level mapping relations — the semantic links that connect, for example, a specific Capability on Face 2 to the specific </w:t>
      </w:r>
      <w:proofErr w:type="spellStart"/>
      <w:r>
        <w:t>RiskArea</w:t>
      </w:r>
      <w:proofErr w:type="spellEnd"/>
      <w:r>
        <w:t xml:space="preserve"> that threatens it on Face 3, or a specific Offering on Face 6 to the </w:t>
      </w:r>
      <w:proofErr w:type="spellStart"/>
      <w:r>
        <w:t>KSADomain</w:t>
      </w:r>
      <w:proofErr w:type="spellEnd"/>
      <w:r>
        <w:t xml:space="preserve"> on Face 5 whose people deliver it.</w:t>
      </w:r>
    </w:p>
    <w:p w14:paraId="5E9A5717" w14:textId="77777777" w:rsidR="004D48B4" w:rsidRDefault="00000000">
      <w:pPr>
        <w:spacing w:after="120"/>
      </w:pPr>
      <w:r>
        <w:rPr>
          <w:b/>
          <w:bCs/>
        </w:rPr>
        <w:t xml:space="preserve">Key distinction: </w:t>
      </w:r>
      <w:proofErr w:type="spellStart"/>
      <w:r>
        <w:t>coLocatedWith</w:t>
      </w:r>
      <w:proofErr w:type="spellEnd"/>
      <w:r>
        <w:t xml:space="preserve"> (Module 6) is derived from grid position — it exists automatically. The relations in this module are </w:t>
      </w:r>
      <w:r>
        <w:rPr>
          <w:i/>
          <w:iCs/>
        </w:rPr>
        <w:t xml:space="preserve">asserted </w:t>
      </w:r>
      <w:r>
        <w:t>by the architect — they carry analytical content that must be stated, not computed. Together, co-location + instance mapping give the EA⁶ metamodel its full cross-dimensional analytical power.</w:t>
      </w:r>
    </w:p>
    <w:p w14:paraId="5E9A5718" w14:textId="77777777" w:rsidR="004D48B4" w:rsidRDefault="00000000">
      <w:pPr>
        <w:pStyle w:val="Heading2"/>
      </w:pPr>
      <w:r>
        <w:t xml:space="preserve">1.1 </w:t>
      </w:r>
      <w:proofErr w:type="spellStart"/>
      <w:r>
        <w:t>Organising</w:t>
      </w:r>
      <w:proofErr w:type="spellEnd"/>
      <w:r>
        <w:t xml:space="preserve"> principle: the 15 face pairs</w:t>
      </w:r>
    </w:p>
    <w:p w14:paraId="5E9A5719" w14:textId="77777777" w:rsidR="004D48B4" w:rsidRDefault="00000000">
      <w:pPr>
        <w:spacing w:after="120"/>
      </w:pPr>
      <w:r>
        <w:t>Six faces yield C(6,2) = 15 unordered face pairs. V1.0 Section 12 defined relations covering 5 of these pairs. This module covers all 15, adding 10 new relations and refining the 5 existing ones with face-pair context and composite viewpoint mappings.</w:t>
      </w:r>
    </w:p>
    <w:p w14:paraId="5E9A571A" w14:textId="77777777" w:rsidR="004D48B4" w:rsidRDefault="00000000">
      <w:pPr>
        <w:spacing w:after="120"/>
      </w:pPr>
      <w:r>
        <w:t>Each relation is annotated with the composite viewpoints (CVs) that use it. This provides the formal link between Module 7 (relations) and Module 8 (composite viewpoints as first-class elements).</w:t>
      </w:r>
    </w:p>
    <w:p w14:paraId="5E9A571B" w14:textId="77777777" w:rsidR="004D48B4" w:rsidRDefault="00000000">
      <w:r>
        <w:br w:type="page"/>
      </w:r>
    </w:p>
    <w:p w14:paraId="5E9A571C" w14:textId="77777777" w:rsidR="004D48B4" w:rsidRDefault="00000000">
      <w:pPr>
        <w:pStyle w:val="Heading1"/>
      </w:pPr>
      <w:r>
        <w:lastRenderedPageBreak/>
        <w:t>2. Face 1 (Structure) Pairs</w:t>
      </w:r>
    </w:p>
    <w:p w14:paraId="5E9A571D" w14:textId="77777777" w:rsidR="004D48B4" w:rsidRDefault="00000000">
      <w:pPr>
        <w:spacing w:after="120"/>
      </w:pPr>
      <w:r>
        <w:t xml:space="preserve">Face 1 provides the BU column axis. Its instance-level relations connect </w:t>
      </w:r>
      <w:proofErr w:type="spellStart"/>
      <w:r>
        <w:t>organisational</w:t>
      </w:r>
      <w:proofErr w:type="spellEnd"/>
      <w:r>
        <w:t xml:space="preserve"> structure to every other face.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17"/>
        <w:gridCol w:w="1697"/>
        <w:gridCol w:w="1505"/>
        <w:gridCol w:w="475"/>
        <w:gridCol w:w="476"/>
        <w:gridCol w:w="2552"/>
        <w:gridCol w:w="1104"/>
      </w:tblGrid>
      <w:tr w:rsidR="004D48B4" w14:paraId="5E9A5725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1E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Relation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1F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Domain (Face)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20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Range (Face)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21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D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22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R</w:t>
            </w:r>
          </w:p>
        </w:tc>
        <w:tc>
          <w:tcPr>
            <w:tcW w:w="3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23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Semantics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24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Used by CVs</w:t>
            </w:r>
          </w:p>
        </w:tc>
      </w:tr>
      <w:tr w:rsidR="004D48B4" w14:paraId="5E9A5727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7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E9A5726" w14:textId="77777777" w:rsidR="004D48B4" w:rsidRDefault="00000000">
            <w:r>
              <w:rPr>
                <w:b/>
                <w:bCs/>
                <w:color w:val="1F4E79"/>
                <w:sz w:val="18"/>
                <w:szCs w:val="18"/>
              </w:rPr>
              <w:t>Face 1 ↔ Face 2: Structure ↔ Function</w:t>
            </w:r>
          </w:p>
        </w:tc>
      </w:tr>
      <w:tr w:rsidR="004D48B4" w14:paraId="5E9A572F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28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allocatedTo</w:t>
            </w:r>
            <w:proofErr w:type="spellEnd"/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29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FunctionalDomain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(F2)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2A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BusinessUnit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(F1)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2B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1..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2C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0..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3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2D" w14:textId="77777777" w:rsidR="004D48B4" w:rsidRDefault="00000000">
            <w:r>
              <w:rPr>
                <w:color w:val="000000"/>
                <w:sz w:val="18"/>
                <w:szCs w:val="18"/>
              </w:rPr>
              <w:t>Which BU owns which capability domain. Existing V1.0 relation, unchanged.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2E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1,2,3,4</w:t>
            </w:r>
          </w:p>
        </w:tc>
      </w:tr>
      <w:tr w:rsidR="004D48B4" w14:paraId="5E9A5731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7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E9A5730" w14:textId="77777777" w:rsidR="004D48B4" w:rsidRDefault="00000000">
            <w:r>
              <w:rPr>
                <w:b/>
                <w:bCs/>
                <w:color w:val="1F4E79"/>
                <w:sz w:val="18"/>
                <w:szCs w:val="18"/>
              </w:rPr>
              <w:t>Face 1 ↔ Face 3: Structure ↔ Risk</w:t>
            </w:r>
          </w:p>
        </w:tc>
      </w:tr>
      <w:tr w:rsidR="004D48B4" w14:paraId="5E9A5739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32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exposedTo</w:t>
            </w:r>
            <w:proofErr w:type="spellEnd"/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33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BusinessUnit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(F1)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34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RiskArea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(F3)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35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1..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36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1..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3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37" w14:textId="77777777" w:rsidR="004D48B4" w:rsidRDefault="00000000">
            <w:r>
              <w:rPr>
                <w:color w:val="000000"/>
                <w:sz w:val="18"/>
                <w:szCs w:val="18"/>
              </w:rPr>
              <w:t>Which BU faces which risk categories. Existing V1.0 relation, unchanged.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38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1,5,6,7</w:t>
            </w:r>
          </w:p>
        </w:tc>
      </w:tr>
      <w:tr w:rsidR="004D48B4" w14:paraId="5E9A573B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7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E9A573A" w14:textId="77777777" w:rsidR="004D48B4" w:rsidRDefault="00000000">
            <w:r>
              <w:rPr>
                <w:b/>
                <w:bCs/>
                <w:color w:val="1F4E79"/>
                <w:sz w:val="18"/>
                <w:szCs w:val="18"/>
              </w:rPr>
              <w:t>Face 1 ↔ Face 4: Structure ↔ Value</w:t>
            </w:r>
          </w:p>
        </w:tc>
      </w:tr>
      <w:tr w:rsidR="004D48B4" w14:paraId="5E9A5743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3C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valuedBy</w:t>
            </w:r>
            <w:proofErr w:type="spellEnd"/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3D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BusinessUnit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(F1)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3E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ValuationType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(F4)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3F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1..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40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0..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3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41" w14:textId="77777777" w:rsidR="004D48B4" w:rsidRDefault="00000000">
            <w:r>
              <w:rPr>
                <w:color w:val="000000"/>
                <w:sz w:val="18"/>
                <w:szCs w:val="18"/>
              </w:rPr>
              <w:t>Which valuation method applies to which BU. Existing V1.0 relation, unchanged.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42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2,5,8,9</w:t>
            </w:r>
          </w:p>
        </w:tc>
      </w:tr>
      <w:tr w:rsidR="004D48B4" w14:paraId="5E9A5745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7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E9A5744" w14:textId="77777777" w:rsidR="004D48B4" w:rsidRDefault="00000000">
            <w:r>
              <w:rPr>
                <w:b/>
                <w:bCs/>
                <w:color w:val="1F4E79"/>
                <w:sz w:val="18"/>
                <w:szCs w:val="18"/>
              </w:rPr>
              <w:t>Face 1 ↔ Face 5: Structure ↔ People</w:t>
            </w:r>
          </w:p>
        </w:tc>
      </w:tr>
      <w:tr w:rsidR="004D48B4" w14:paraId="5E9A574D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46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governedBy</w:t>
            </w:r>
            <w:proofErr w:type="spellEnd"/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47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BusinessUnit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(F1)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48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GovernanceBody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(F1)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49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0..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4A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1..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3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4B" w14:textId="77777777" w:rsidR="004D48B4" w:rsidRDefault="00000000">
            <w:r>
              <w:rPr>
                <w:color w:val="000000"/>
                <w:sz w:val="18"/>
                <w:szCs w:val="18"/>
              </w:rPr>
              <w:t>Which governance body oversees which BU. F1-internal but essential for CV-6, CV-8.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4C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3,6,8,10</w:t>
            </w:r>
          </w:p>
        </w:tc>
      </w:tr>
      <w:tr w:rsidR="004D48B4" w14:paraId="5E9A5755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4E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employs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4F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BusinessUnit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(F1)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50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KSADomain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(F5)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51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1..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52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1..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3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53" w14:textId="77777777" w:rsidR="004D48B4" w:rsidRDefault="00000000">
            <w:r>
              <w:rPr>
                <w:color w:val="000000"/>
                <w:sz w:val="18"/>
                <w:szCs w:val="18"/>
              </w:rPr>
              <w:t xml:space="preserve">NEW. Which BU </w:t>
            </w:r>
            <w:proofErr w:type="gramStart"/>
            <w:r>
              <w:rPr>
                <w:color w:val="000000"/>
                <w:sz w:val="18"/>
                <w:szCs w:val="18"/>
              </w:rPr>
              <w:t>employs which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KSA competencies. Complements </w:t>
            </w:r>
            <w:proofErr w:type="spellStart"/>
            <w:r>
              <w:rPr>
                <w:color w:val="000000"/>
                <w:sz w:val="18"/>
                <w:szCs w:val="18"/>
              </w:rPr>
              <w:t>staffedWith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(F2→F5) by providing the direct </w:t>
            </w:r>
            <w:proofErr w:type="spellStart"/>
            <w:r>
              <w:rPr>
                <w:color w:val="000000"/>
                <w:sz w:val="18"/>
                <w:szCs w:val="18"/>
              </w:rPr>
              <w:t>BU→People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link.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54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3,6,8,10</w:t>
            </w:r>
          </w:p>
        </w:tc>
      </w:tr>
      <w:tr w:rsidR="004D48B4" w14:paraId="5E9A5757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7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E9A5756" w14:textId="77777777" w:rsidR="004D48B4" w:rsidRDefault="00000000">
            <w:r>
              <w:rPr>
                <w:b/>
                <w:bCs/>
                <w:color w:val="1F4E79"/>
                <w:sz w:val="18"/>
                <w:szCs w:val="18"/>
              </w:rPr>
              <w:t>Face 1 ↔ Face 6: Structure ↔ Product</w:t>
            </w:r>
          </w:p>
        </w:tc>
      </w:tr>
      <w:tr w:rsidR="004D48B4" w14:paraId="5E9A575F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58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owns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59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BusinessUnit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(F1)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5A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Offering (F6)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5B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0..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5C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1..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3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5D" w14:textId="77777777" w:rsidR="004D48B4" w:rsidRDefault="00000000">
            <w:r>
              <w:rPr>
                <w:color w:val="000000"/>
                <w:sz w:val="18"/>
                <w:szCs w:val="18"/>
              </w:rPr>
              <w:t>NEW. Which BU owns which product or service. Every offering must have at least one owning BU.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5E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4,7,9,10</w:t>
            </w:r>
          </w:p>
        </w:tc>
      </w:tr>
    </w:tbl>
    <w:p w14:paraId="5E9A5760" w14:textId="77777777" w:rsidR="004D48B4" w:rsidRDefault="00000000">
      <w:r>
        <w:br w:type="page"/>
      </w:r>
    </w:p>
    <w:p w14:paraId="5E9A5761" w14:textId="77777777" w:rsidR="004D48B4" w:rsidRDefault="00000000">
      <w:pPr>
        <w:pStyle w:val="Heading1"/>
      </w:pPr>
      <w:r>
        <w:lastRenderedPageBreak/>
        <w:t>3. Side-Face Pairs (F2–F3–F4–F5)</w:t>
      </w:r>
    </w:p>
    <w:p w14:paraId="5E9A5762" w14:textId="77777777" w:rsidR="004D48B4" w:rsidRDefault="00000000">
      <w:pPr>
        <w:spacing w:after="120"/>
      </w:pPr>
      <w:r>
        <w:t xml:space="preserve">These six pairs connect the four analytical dimensions at the instance level. They are the cross-face relations that the co-located </w:t>
      </w:r>
      <w:proofErr w:type="spellStart"/>
      <w:r>
        <w:t>FacetedCells</w:t>
      </w:r>
      <w:proofErr w:type="spellEnd"/>
      <w:r>
        <w:t xml:space="preserve"> from Module 6 make navigable. Each relation links elements that share the same Locus but reside on different faces.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77"/>
        <w:gridCol w:w="1697"/>
        <w:gridCol w:w="1149"/>
        <w:gridCol w:w="455"/>
        <w:gridCol w:w="455"/>
        <w:gridCol w:w="1944"/>
        <w:gridCol w:w="1149"/>
      </w:tblGrid>
      <w:tr w:rsidR="004D48B4" w14:paraId="5E9A576A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63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Relation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64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Domain (Face)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65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Range (Face)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66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D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67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R</w:t>
            </w:r>
          </w:p>
        </w:tc>
        <w:tc>
          <w:tcPr>
            <w:tcW w:w="3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68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Semantics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69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Used by CVs</w:t>
            </w:r>
          </w:p>
        </w:tc>
      </w:tr>
      <w:tr w:rsidR="004D48B4" w14:paraId="5E9A576C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7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E9A576B" w14:textId="77777777" w:rsidR="004D48B4" w:rsidRDefault="00000000">
            <w:r>
              <w:rPr>
                <w:b/>
                <w:bCs/>
                <w:color w:val="1F4E79"/>
                <w:sz w:val="18"/>
                <w:szCs w:val="18"/>
              </w:rPr>
              <w:t>Face 2 ↔ Face 3: Function ↔ Risk</w:t>
            </w:r>
          </w:p>
        </w:tc>
      </w:tr>
      <w:tr w:rsidR="004D48B4" w14:paraId="5E9A5774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6D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riskExposureOf</w:t>
            </w:r>
            <w:proofErr w:type="spellEnd"/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6E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FunctionalDomain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(F2)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6F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RiskArea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(F3)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70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1..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71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1..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3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72" w14:textId="77777777" w:rsidR="004D48B4" w:rsidRDefault="00000000">
            <w:r>
              <w:rPr>
                <w:color w:val="000000"/>
                <w:sz w:val="18"/>
                <w:szCs w:val="18"/>
              </w:rPr>
              <w:t>NEW. Which capability domains are exposed to which risk areas. The isomorphism guarantees a natural 1:1 base mapping at each layer; additional cross-layer links are permitted.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73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1,11,12,13</w:t>
            </w:r>
          </w:p>
        </w:tc>
      </w:tr>
      <w:tr w:rsidR="004D48B4" w14:paraId="5E9A5776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7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E9A5775" w14:textId="77777777" w:rsidR="004D48B4" w:rsidRDefault="00000000">
            <w:r>
              <w:rPr>
                <w:b/>
                <w:bCs/>
                <w:color w:val="1F4E79"/>
                <w:sz w:val="18"/>
                <w:szCs w:val="18"/>
              </w:rPr>
              <w:t>Face 2 ↔ Face 4: Function ↔ Value</w:t>
            </w:r>
          </w:p>
        </w:tc>
      </w:tr>
      <w:tr w:rsidR="004D48B4" w14:paraId="5E9A577E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77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valueContribution</w:t>
            </w:r>
            <w:proofErr w:type="spellEnd"/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78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FunctionalDomain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(F2)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79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MarketArea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(F4)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7A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1..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7B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1..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3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7C" w14:textId="77777777" w:rsidR="004D48B4" w:rsidRDefault="00000000">
            <w:r>
              <w:rPr>
                <w:color w:val="000000"/>
                <w:sz w:val="18"/>
                <w:szCs w:val="18"/>
              </w:rPr>
              <w:t>NEW. Which capability domains contribute to which value areas. Enables capability-value attribution (CV-14) and investment analysis (CV-15).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7D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2,11,14,15</w:t>
            </w:r>
          </w:p>
        </w:tc>
      </w:tr>
      <w:tr w:rsidR="004D48B4" w14:paraId="5E9A5780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7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E9A577F" w14:textId="77777777" w:rsidR="004D48B4" w:rsidRDefault="00000000">
            <w:r>
              <w:rPr>
                <w:b/>
                <w:bCs/>
                <w:color w:val="1F4E79"/>
                <w:sz w:val="18"/>
                <w:szCs w:val="18"/>
              </w:rPr>
              <w:t>Face 2 ↔ Face 5: Function ↔ People</w:t>
            </w:r>
          </w:p>
        </w:tc>
      </w:tr>
      <w:tr w:rsidR="004D48B4" w14:paraId="5E9A5788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81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staffedWith</w:t>
            </w:r>
            <w:proofErr w:type="spellEnd"/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82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FunctionalDomain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(F2)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83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KSADomain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(F5)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84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1..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85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1..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3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86" w14:textId="77777777" w:rsidR="004D48B4" w:rsidRDefault="00000000">
            <w:r>
              <w:rPr>
                <w:color w:val="000000"/>
                <w:sz w:val="18"/>
                <w:szCs w:val="18"/>
              </w:rPr>
              <w:t>Which capability domain requires which KSA domain. Existing V1.0 relation. The isomorphism guarantees a natural 1:1 base mapping at each layer.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87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3,12,14,16</w:t>
            </w:r>
          </w:p>
        </w:tc>
      </w:tr>
      <w:tr w:rsidR="004D48B4" w14:paraId="5E9A578A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7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E9A5789" w14:textId="77777777" w:rsidR="004D48B4" w:rsidRDefault="00000000">
            <w:r>
              <w:rPr>
                <w:b/>
                <w:bCs/>
                <w:color w:val="1F4E79"/>
                <w:sz w:val="18"/>
                <w:szCs w:val="18"/>
              </w:rPr>
              <w:t>Face 3 ↔ Face 4: Risk ↔ Value</w:t>
            </w:r>
          </w:p>
        </w:tc>
      </w:tr>
      <w:tr w:rsidR="004D48B4" w14:paraId="5E9A5792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8B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threatens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8C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RiskArea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(F3)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8D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MarketArea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(F4)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8E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0..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8F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0..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3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90" w14:textId="77777777" w:rsidR="004D48B4" w:rsidRDefault="00000000">
            <w:r>
              <w:rPr>
                <w:color w:val="000000"/>
                <w:sz w:val="18"/>
                <w:szCs w:val="18"/>
              </w:rPr>
              <w:t>NEW. Which risk areas threaten which value areas. Enables risk-value tradeoff analysis (CV-11), risk-adjusted valuation (CV-5), and product portfolio risk (CV-18).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91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5,11,17,18</w:t>
            </w:r>
          </w:p>
        </w:tc>
      </w:tr>
      <w:tr w:rsidR="004D48B4" w14:paraId="5E9A5794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7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E9A5793" w14:textId="77777777" w:rsidR="004D48B4" w:rsidRDefault="00000000">
            <w:r>
              <w:rPr>
                <w:b/>
                <w:bCs/>
                <w:color w:val="1F4E79"/>
                <w:sz w:val="18"/>
                <w:szCs w:val="18"/>
              </w:rPr>
              <w:t>Face 3 ↔ Face 5: Risk ↔ People</w:t>
            </w:r>
          </w:p>
        </w:tc>
      </w:tr>
      <w:tr w:rsidR="004D48B4" w14:paraId="5E9A579C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95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requiredCompetencyFor</w:t>
            </w:r>
            <w:proofErr w:type="spellEnd"/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96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RiskArea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(F3)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97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KSADomain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(F5)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98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1..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99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0..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3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9A" w14:textId="77777777" w:rsidR="004D48B4" w:rsidRDefault="00000000">
            <w:r>
              <w:rPr>
                <w:color w:val="000000"/>
                <w:sz w:val="18"/>
                <w:szCs w:val="18"/>
              </w:rPr>
              <w:t>NEW. Which KSA domains are needed to manage which risk areas. Enables competency-driven risk analysis (CV-12) and accountability mapping (CV-6).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9B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6,12,17,19</w:t>
            </w:r>
          </w:p>
        </w:tc>
      </w:tr>
      <w:tr w:rsidR="004D48B4" w14:paraId="5E9A579E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7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E9A579D" w14:textId="77777777" w:rsidR="004D48B4" w:rsidRDefault="00000000">
            <w:r>
              <w:rPr>
                <w:b/>
                <w:bCs/>
                <w:color w:val="1F4E79"/>
                <w:sz w:val="18"/>
                <w:szCs w:val="18"/>
              </w:rPr>
              <w:t>Face 4 ↔ Face 5: Value ↔ People</w:t>
            </w:r>
          </w:p>
        </w:tc>
      </w:tr>
      <w:tr w:rsidR="004D48B4" w14:paraId="5E9A57A6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9F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valueDependsOn</w:t>
            </w:r>
            <w:proofErr w:type="spellEnd"/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A0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MarketArea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(F4)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A1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KSADomain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(F5)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A2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0..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A3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0..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3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A4" w14:textId="77777777" w:rsidR="004D48B4" w:rsidRDefault="00000000">
            <w:r>
              <w:rPr>
                <w:color w:val="000000"/>
                <w:sz w:val="18"/>
                <w:szCs w:val="18"/>
              </w:rPr>
              <w:t xml:space="preserve">NEW. Which value areas depend on which human capital domains. Enables </w:t>
            </w:r>
            <w:r>
              <w:rPr>
                <w:color w:val="000000"/>
                <w:sz w:val="18"/>
                <w:szCs w:val="18"/>
              </w:rPr>
              <w:lastRenderedPageBreak/>
              <w:t>talent ROI (CV-14) and M&amp;A people due diligence (CV-8).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A5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lastRenderedPageBreak/>
              <w:t>8,14,17,20</w:t>
            </w:r>
          </w:p>
        </w:tc>
      </w:tr>
    </w:tbl>
    <w:p w14:paraId="5E9A57A7" w14:textId="77777777" w:rsidR="004D48B4" w:rsidRDefault="00000000">
      <w:r>
        <w:br w:type="page"/>
      </w:r>
    </w:p>
    <w:p w14:paraId="5E9A57A8" w14:textId="77777777" w:rsidR="004D48B4" w:rsidRDefault="00000000">
      <w:pPr>
        <w:pStyle w:val="Heading1"/>
      </w:pPr>
      <w:r>
        <w:lastRenderedPageBreak/>
        <w:t>4. Face 6 (Product) Pairs</w:t>
      </w:r>
    </w:p>
    <w:p w14:paraId="5E9A57A9" w14:textId="77777777" w:rsidR="004D48B4" w:rsidRDefault="00000000">
      <w:pPr>
        <w:spacing w:after="120"/>
      </w:pPr>
      <w:r>
        <w:t>Face 6 does not participate in the co-location grid (it lacks the five-layer row structure). Its instance-level relations are therefore the primary mechanism for connecting products and services to the rest of the cube. These five relations, combined with owns (F1→F6) from Section 2, complete the Product face’s integration.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98"/>
        <w:gridCol w:w="1146"/>
        <w:gridCol w:w="1184"/>
        <w:gridCol w:w="486"/>
        <w:gridCol w:w="486"/>
        <w:gridCol w:w="2809"/>
        <w:gridCol w:w="1217"/>
      </w:tblGrid>
      <w:tr w:rsidR="004D48B4" w14:paraId="5E9A57B1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AA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Relation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AB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Domain (Face)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AC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Range (Face)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AD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D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AE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R</w:t>
            </w:r>
          </w:p>
        </w:tc>
        <w:tc>
          <w:tcPr>
            <w:tcW w:w="3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AF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Semantics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B0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Used by CVs</w:t>
            </w:r>
          </w:p>
        </w:tc>
      </w:tr>
      <w:tr w:rsidR="004D48B4" w14:paraId="5E9A57B3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7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E9A57B2" w14:textId="77777777" w:rsidR="004D48B4" w:rsidRDefault="00000000">
            <w:r>
              <w:rPr>
                <w:b/>
                <w:bCs/>
                <w:color w:val="1F4E79"/>
                <w:sz w:val="18"/>
                <w:szCs w:val="18"/>
              </w:rPr>
              <w:t>Face 2 ↔ Face 6: Function ↔ Product</w:t>
            </w:r>
          </w:p>
        </w:tc>
      </w:tr>
      <w:tr w:rsidR="004D48B4" w14:paraId="5E9A57BB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B4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enabledBy</w:t>
            </w:r>
            <w:proofErr w:type="spellEnd"/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B5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Offering (F6)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B6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Capability (F2)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B7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1..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B8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0..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3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B9" w14:textId="77777777" w:rsidR="004D48B4" w:rsidRDefault="00000000">
            <w:r>
              <w:rPr>
                <w:color w:val="000000"/>
                <w:sz w:val="18"/>
                <w:szCs w:val="18"/>
              </w:rPr>
              <w:t>NEW. Which capabilities enable which offerings. Every offering must be enabled by at least one capability. Capabilities with no offerings are internal enablers.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BA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4,13,15,16</w:t>
            </w:r>
          </w:p>
        </w:tc>
      </w:tr>
      <w:tr w:rsidR="004D48B4" w14:paraId="5E9A57BD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7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E9A57BC" w14:textId="77777777" w:rsidR="004D48B4" w:rsidRDefault="00000000">
            <w:r>
              <w:rPr>
                <w:b/>
                <w:bCs/>
                <w:color w:val="1F4E79"/>
                <w:sz w:val="18"/>
                <w:szCs w:val="18"/>
              </w:rPr>
              <w:t>Face 3 ↔ Face 6: Risk ↔ Product</w:t>
            </w:r>
          </w:p>
        </w:tc>
      </w:tr>
      <w:tr w:rsidR="004D48B4" w14:paraId="5E9A57C5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BE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productRiskOf</w:t>
            </w:r>
            <w:proofErr w:type="spellEnd"/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BF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Offering (F6)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C0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RiskArea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(F3)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C1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0..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C2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0..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3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C3" w14:textId="77777777" w:rsidR="004D48B4" w:rsidRDefault="00000000">
            <w:r>
              <w:rPr>
                <w:color w:val="000000"/>
                <w:sz w:val="18"/>
                <w:szCs w:val="18"/>
              </w:rPr>
              <w:t>NEW. Which risks affect which offerings. Enables product compliance (CV-7), product security (CV-13), and product portfolio risk (CV-18).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C4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7,13,18,19</w:t>
            </w:r>
          </w:p>
        </w:tc>
      </w:tr>
      <w:tr w:rsidR="004D48B4" w14:paraId="5E9A57C7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7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E9A57C6" w14:textId="77777777" w:rsidR="004D48B4" w:rsidRDefault="00000000">
            <w:r>
              <w:rPr>
                <w:b/>
                <w:bCs/>
                <w:color w:val="1F4E79"/>
                <w:sz w:val="18"/>
                <w:szCs w:val="18"/>
              </w:rPr>
              <w:t>Face 4 ↔ Face 6: Value ↔ Product</w:t>
            </w:r>
          </w:p>
        </w:tc>
      </w:tr>
      <w:tr w:rsidR="004D48B4" w14:paraId="5E9A57CF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C8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productValueOf</w:t>
            </w:r>
            <w:proofErr w:type="spellEnd"/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C9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Offering (F6)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CA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MarketArea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(F4)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CB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1..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CC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0..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3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CD" w14:textId="77777777" w:rsidR="004D48B4" w:rsidRDefault="00000000">
            <w:r>
              <w:rPr>
                <w:color w:val="000000"/>
                <w:sz w:val="18"/>
                <w:szCs w:val="18"/>
              </w:rPr>
              <w:t>NEW. Which value areas are created by which offerings. Every offering must contribute to at least one value area. Enables product P&amp;L (CV-9) and brand valuation (CV-20).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CE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9,15,18,20</w:t>
            </w:r>
          </w:p>
        </w:tc>
      </w:tr>
      <w:tr w:rsidR="004D48B4" w14:paraId="5E9A57D1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7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E9A57D0" w14:textId="77777777" w:rsidR="004D48B4" w:rsidRDefault="00000000">
            <w:r>
              <w:rPr>
                <w:b/>
                <w:bCs/>
                <w:color w:val="1F4E79"/>
                <w:sz w:val="18"/>
                <w:szCs w:val="18"/>
              </w:rPr>
              <w:t>Face 5 ↔ Face 6: People ↔ Product</w:t>
            </w:r>
          </w:p>
        </w:tc>
      </w:tr>
      <w:tr w:rsidR="004D48B4" w14:paraId="5E9A57D9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D2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deliveredBy</w:t>
            </w:r>
            <w:proofErr w:type="spellEnd"/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D3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Offering (F6)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D4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KSADomain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(F5)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D5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1..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D6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0..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3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D7" w14:textId="77777777" w:rsidR="004D48B4" w:rsidRDefault="00000000">
            <w:r>
              <w:rPr>
                <w:color w:val="000000"/>
                <w:sz w:val="18"/>
                <w:szCs w:val="18"/>
              </w:rPr>
              <w:t>NEW. Which KSA domains deliver which offerings. Every offering needs at least one competency domain. Enables product team design (CV-10) and DevOps model (CV-16).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D8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10,16,19,20</w:t>
            </w:r>
          </w:p>
        </w:tc>
      </w:tr>
      <w:tr w:rsidR="004D48B4" w14:paraId="5E9A57DB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7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E9A57DA" w14:textId="77777777" w:rsidR="004D48B4" w:rsidRDefault="00000000">
            <w:r>
              <w:rPr>
                <w:b/>
                <w:bCs/>
                <w:color w:val="1F4E79"/>
                <w:sz w:val="18"/>
                <w:szCs w:val="18"/>
              </w:rPr>
              <w:t>Face 6 ↔ Face 6: Product ↔ Product (internal)</w:t>
            </w:r>
          </w:p>
        </w:tc>
      </w:tr>
      <w:tr w:rsidR="004D48B4" w14:paraId="5E9A57E3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DC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deliveredThrough</w:t>
            </w:r>
            <w:proofErr w:type="spellEnd"/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DD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Offering (F6)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DE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Channel (F6)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DF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1..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E0" w14:textId="77777777" w:rsidR="004D48B4" w:rsidRDefault="00000000">
            <w:proofErr w:type="gramStart"/>
            <w:r>
              <w:rPr>
                <w:color w:val="000000"/>
                <w:sz w:val="18"/>
                <w:szCs w:val="18"/>
              </w:rPr>
              <w:t>0..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3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E1" w14:textId="77777777" w:rsidR="004D48B4" w:rsidRDefault="00000000">
            <w:r>
              <w:rPr>
                <w:color w:val="000000"/>
                <w:sz w:val="18"/>
                <w:szCs w:val="18"/>
              </w:rPr>
              <w:t>Which offerings reach customers through which channels. Existing V1.0 relation, unchanged.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E2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4,9,10,15</w:t>
            </w:r>
          </w:p>
        </w:tc>
      </w:tr>
    </w:tbl>
    <w:p w14:paraId="5E9A57E4" w14:textId="77777777" w:rsidR="004D48B4" w:rsidRDefault="00000000">
      <w:r>
        <w:br w:type="page"/>
      </w:r>
    </w:p>
    <w:p w14:paraId="5E9A57E5" w14:textId="77777777" w:rsidR="004D48B4" w:rsidRDefault="00000000">
      <w:pPr>
        <w:pStyle w:val="Heading1"/>
      </w:pPr>
      <w:r>
        <w:lastRenderedPageBreak/>
        <w:t>5. Complete Cross-Face Relation Inventory</w:t>
      </w:r>
    </w:p>
    <w:p w14:paraId="5E9A57E6" w14:textId="77777777" w:rsidR="004D48B4" w:rsidRDefault="00000000">
      <w:pPr>
        <w:spacing w:after="120"/>
      </w:pPr>
      <w:r>
        <w:t>The following table consolidates all instance-level mapping relations, showing which are inherited from V1.0, which are new in this module, and which face pair each covers.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77"/>
        <w:gridCol w:w="1554"/>
        <w:gridCol w:w="1594"/>
        <w:gridCol w:w="861"/>
        <w:gridCol w:w="2840"/>
      </w:tblGrid>
      <w:tr w:rsidR="004D48B4" w14:paraId="5E9A57EC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E7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Relation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E8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Face Pair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E9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Source</w:t>
            </w:r>
          </w:p>
        </w:tc>
        <w:tc>
          <w:tcPr>
            <w:tcW w:w="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EA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  <w:tc>
          <w:tcPr>
            <w:tcW w:w="31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EB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Domain → Range</w:t>
            </w:r>
          </w:p>
        </w:tc>
      </w:tr>
      <w:tr w:rsidR="004D48B4" w14:paraId="5E9A57F2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ED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allocatedTo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EE" w14:textId="77777777" w:rsidR="004D48B4" w:rsidRDefault="00000000">
            <w:r>
              <w:rPr>
                <w:color w:val="000000"/>
                <w:sz w:val="18"/>
                <w:szCs w:val="18"/>
              </w:rPr>
              <w:t>F2 → F1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EF" w14:textId="77777777" w:rsidR="004D48B4" w:rsidRDefault="00000000">
            <w:r>
              <w:rPr>
                <w:color w:val="000000"/>
                <w:sz w:val="18"/>
                <w:szCs w:val="18"/>
              </w:rPr>
              <w:t>V1.0</w:t>
            </w:r>
          </w:p>
        </w:tc>
        <w:tc>
          <w:tcPr>
            <w:tcW w:w="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F0" w14:textId="77777777" w:rsidR="004D48B4" w:rsidRDefault="00000000">
            <w:r>
              <w:rPr>
                <w:b/>
                <w:bCs/>
                <w:color w:val="333333"/>
                <w:sz w:val="18"/>
                <w:szCs w:val="18"/>
              </w:rPr>
              <w:t>Existing</w:t>
            </w:r>
          </w:p>
        </w:tc>
        <w:tc>
          <w:tcPr>
            <w:tcW w:w="31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F1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FunctionalDomain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→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BusinessUnit</w:t>
            </w:r>
            <w:proofErr w:type="spellEnd"/>
          </w:p>
        </w:tc>
      </w:tr>
      <w:tr w:rsidR="004D48B4" w14:paraId="5E9A57F8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F3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exposedTo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F4" w14:textId="77777777" w:rsidR="004D48B4" w:rsidRDefault="00000000">
            <w:r>
              <w:rPr>
                <w:color w:val="000000"/>
                <w:sz w:val="18"/>
                <w:szCs w:val="18"/>
              </w:rPr>
              <w:t>F1 → F3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F5" w14:textId="77777777" w:rsidR="004D48B4" w:rsidRDefault="00000000">
            <w:r>
              <w:rPr>
                <w:color w:val="000000"/>
                <w:sz w:val="18"/>
                <w:szCs w:val="18"/>
              </w:rPr>
              <w:t>V1.0</w:t>
            </w:r>
          </w:p>
        </w:tc>
        <w:tc>
          <w:tcPr>
            <w:tcW w:w="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F6" w14:textId="77777777" w:rsidR="004D48B4" w:rsidRDefault="00000000">
            <w:r>
              <w:rPr>
                <w:b/>
                <w:bCs/>
                <w:color w:val="333333"/>
                <w:sz w:val="18"/>
                <w:szCs w:val="18"/>
              </w:rPr>
              <w:t>Existing</w:t>
            </w:r>
          </w:p>
        </w:tc>
        <w:tc>
          <w:tcPr>
            <w:tcW w:w="31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F7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BusinessUnit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→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RiskArea</w:t>
            </w:r>
            <w:proofErr w:type="spellEnd"/>
          </w:p>
        </w:tc>
      </w:tr>
      <w:tr w:rsidR="004D48B4" w14:paraId="5E9A57FE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F9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valuedBy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FA" w14:textId="77777777" w:rsidR="004D48B4" w:rsidRDefault="00000000">
            <w:r>
              <w:rPr>
                <w:color w:val="000000"/>
                <w:sz w:val="18"/>
                <w:szCs w:val="18"/>
              </w:rPr>
              <w:t>F1 → F4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FB" w14:textId="77777777" w:rsidR="004D48B4" w:rsidRDefault="00000000">
            <w:r>
              <w:rPr>
                <w:color w:val="000000"/>
                <w:sz w:val="18"/>
                <w:szCs w:val="18"/>
              </w:rPr>
              <w:t>V1.0</w:t>
            </w:r>
          </w:p>
        </w:tc>
        <w:tc>
          <w:tcPr>
            <w:tcW w:w="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FC" w14:textId="77777777" w:rsidR="004D48B4" w:rsidRDefault="00000000">
            <w:r>
              <w:rPr>
                <w:b/>
                <w:bCs/>
                <w:color w:val="333333"/>
                <w:sz w:val="18"/>
                <w:szCs w:val="18"/>
              </w:rPr>
              <w:t>Existing</w:t>
            </w:r>
          </w:p>
        </w:tc>
        <w:tc>
          <w:tcPr>
            <w:tcW w:w="31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FD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BusinessUnit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→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ValuationType</w:t>
            </w:r>
            <w:proofErr w:type="spellEnd"/>
          </w:p>
        </w:tc>
      </w:tr>
      <w:tr w:rsidR="004D48B4" w14:paraId="5E9A5804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7FF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staffedWith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00" w14:textId="77777777" w:rsidR="004D48B4" w:rsidRDefault="00000000">
            <w:r>
              <w:rPr>
                <w:color w:val="000000"/>
                <w:sz w:val="18"/>
                <w:szCs w:val="18"/>
              </w:rPr>
              <w:t>F2 → F5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01" w14:textId="77777777" w:rsidR="004D48B4" w:rsidRDefault="00000000">
            <w:r>
              <w:rPr>
                <w:color w:val="000000"/>
                <w:sz w:val="18"/>
                <w:szCs w:val="18"/>
              </w:rPr>
              <w:t>V1.0</w:t>
            </w:r>
          </w:p>
        </w:tc>
        <w:tc>
          <w:tcPr>
            <w:tcW w:w="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02" w14:textId="77777777" w:rsidR="004D48B4" w:rsidRDefault="00000000">
            <w:r>
              <w:rPr>
                <w:b/>
                <w:bCs/>
                <w:color w:val="333333"/>
                <w:sz w:val="18"/>
                <w:szCs w:val="18"/>
              </w:rPr>
              <w:t>Existing</w:t>
            </w:r>
          </w:p>
        </w:tc>
        <w:tc>
          <w:tcPr>
            <w:tcW w:w="31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03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FunctionalDomain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→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KSADomain</w:t>
            </w:r>
            <w:proofErr w:type="spellEnd"/>
          </w:p>
        </w:tc>
      </w:tr>
      <w:tr w:rsidR="004D48B4" w14:paraId="5E9A580A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05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deliveredThrough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06" w14:textId="77777777" w:rsidR="004D48B4" w:rsidRDefault="00000000">
            <w:r>
              <w:rPr>
                <w:color w:val="000000"/>
                <w:sz w:val="18"/>
                <w:szCs w:val="18"/>
              </w:rPr>
              <w:t>F6 → F6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07" w14:textId="77777777" w:rsidR="004D48B4" w:rsidRDefault="00000000">
            <w:r>
              <w:rPr>
                <w:color w:val="000000"/>
                <w:sz w:val="18"/>
                <w:szCs w:val="18"/>
              </w:rPr>
              <w:t>V1.0</w:t>
            </w:r>
          </w:p>
        </w:tc>
        <w:tc>
          <w:tcPr>
            <w:tcW w:w="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08" w14:textId="77777777" w:rsidR="004D48B4" w:rsidRDefault="00000000">
            <w:r>
              <w:rPr>
                <w:b/>
                <w:bCs/>
                <w:color w:val="333333"/>
                <w:sz w:val="18"/>
                <w:szCs w:val="18"/>
              </w:rPr>
              <w:t>Existing</w:t>
            </w:r>
          </w:p>
        </w:tc>
        <w:tc>
          <w:tcPr>
            <w:tcW w:w="31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09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Offering → Channel</w:t>
            </w:r>
          </w:p>
        </w:tc>
      </w:tr>
      <w:tr w:rsidR="004D48B4" w14:paraId="5E9A5810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0B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employs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0C" w14:textId="77777777" w:rsidR="004D48B4" w:rsidRDefault="00000000">
            <w:r>
              <w:rPr>
                <w:color w:val="000000"/>
                <w:sz w:val="18"/>
                <w:szCs w:val="18"/>
              </w:rPr>
              <w:t>F1 → F5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0D" w14:textId="77777777" w:rsidR="004D48B4" w:rsidRDefault="00000000">
            <w:r>
              <w:rPr>
                <w:color w:val="000000"/>
                <w:sz w:val="18"/>
                <w:szCs w:val="18"/>
              </w:rPr>
              <w:t>Mod. 7</w:t>
            </w:r>
          </w:p>
        </w:tc>
        <w:tc>
          <w:tcPr>
            <w:tcW w:w="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0E" w14:textId="77777777" w:rsidR="004D48B4" w:rsidRDefault="00000000">
            <w:r>
              <w:rPr>
                <w:b/>
                <w:bCs/>
                <w:color w:val="006600"/>
                <w:sz w:val="18"/>
                <w:szCs w:val="18"/>
              </w:rPr>
              <w:t>New</w:t>
            </w:r>
          </w:p>
        </w:tc>
        <w:tc>
          <w:tcPr>
            <w:tcW w:w="31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0F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BusinessUnit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→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KSADomain</w:t>
            </w:r>
            <w:proofErr w:type="spellEnd"/>
          </w:p>
        </w:tc>
      </w:tr>
      <w:tr w:rsidR="004D48B4" w14:paraId="5E9A5816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11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owns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12" w14:textId="77777777" w:rsidR="004D48B4" w:rsidRDefault="00000000">
            <w:r>
              <w:rPr>
                <w:color w:val="000000"/>
                <w:sz w:val="18"/>
                <w:szCs w:val="18"/>
              </w:rPr>
              <w:t>F1 → F6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13" w14:textId="77777777" w:rsidR="004D48B4" w:rsidRDefault="00000000">
            <w:r>
              <w:rPr>
                <w:color w:val="000000"/>
                <w:sz w:val="18"/>
                <w:szCs w:val="18"/>
              </w:rPr>
              <w:t>Mod. 7</w:t>
            </w:r>
          </w:p>
        </w:tc>
        <w:tc>
          <w:tcPr>
            <w:tcW w:w="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14" w14:textId="77777777" w:rsidR="004D48B4" w:rsidRDefault="00000000">
            <w:r>
              <w:rPr>
                <w:b/>
                <w:bCs/>
                <w:color w:val="006600"/>
                <w:sz w:val="18"/>
                <w:szCs w:val="18"/>
              </w:rPr>
              <w:t>New</w:t>
            </w:r>
          </w:p>
        </w:tc>
        <w:tc>
          <w:tcPr>
            <w:tcW w:w="31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15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BusinessUnit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→ Offering</w:t>
            </w:r>
          </w:p>
        </w:tc>
      </w:tr>
      <w:tr w:rsidR="004D48B4" w14:paraId="5E9A581C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17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riskExposureOf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18" w14:textId="77777777" w:rsidR="004D48B4" w:rsidRDefault="00000000">
            <w:r>
              <w:rPr>
                <w:color w:val="000000"/>
                <w:sz w:val="18"/>
                <w:szCs w:val="18"/>
              </w:rPr>
              <w:t>F2 → F3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19" w14:textId="77777777" w:rsidR="004D48B4" w:rsidRDefault="00000000">
            <w:r>
              <w:rPr>
                <w:color w:val="000000"/>
                <w:sz w:val="18"/>
                <w:szCs w:val="18"/>
              </w:rPr>
              <w:t>Mod. 7</w:t>
            </w:r>
          </w:p>
        </w:tc>
        <w:tc>
          <w:tcPr>
            <w:tcW w:w="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1A" w14:textId="77777777" w:rsidR="004D48B4" w:rsidRDefault="00000000">
            <w:r>
              <w:rPr>
                <w:b/>
                <w:bCs/>
                <w:color w:val="006600"/>
                <w:sz w:val="18"/>
                <w:szCs w:val="18"/>
              </w:rPr>
              <w:t>New</w:t>
            </w:r>
          </w:p>
        </w:tc>
        <w:tc>
          <w:tcPr>
            <w:tcW w:w="31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1B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FunctionalDomain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→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RiskArea</w:t>
            </w:r>
            <w:proofErr w:type="spellEnd"/>
          </w:p>
        </w:tc>
      </w:tr>
      <w:tr w:rsidR="004D48B4" w14:paraId="5E9A5822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1D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valueContribution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1E" w14:textId="77777777" w:rsidR="004D48B4" w:rsidRDefault="00000000">
            <w:r>
              <w:rPr>
                <w:color w:val="000000"/>
                <w:sz w:val="18"/>
                <w:szCs w:val="18"/>
              </w:rPr>
              <w:t>F2 → F4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1F" w14:textId="77777777" w:rsidR="004D48B4" w:rsidRDefault="00000000">
            <w:r>
              <w:rPr>
                <w:color w:val="000000"/>
                <w:sz w:val="18"/>
                <w:szCs w:val="18"/>
              </w:rPr>
              <w:t>Mod. 7</w:t>
            </w:r>
          </w:p>
        </w:tc>
        <w:tc>
          <w:tcPr>
            <w:tcW w:w="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20" w14:textId="77777777" w:rsidR="004D48B4" w:rsidRDefault="00000000">
            <w:r>
              <w:rPr>
                <w:b/>
                <w:bCs/>
                <w:color w:val="006600"/>
                <w:sz w:val="18"/>
                <w:szCs w:val="18"/>
              </w:rPr>
              <w:t>New</w:t>
            </w:r>
          </w:p>
        </w:tc>
        <w:tc>
          <w:tcPr>
            <w:tcW w:w="31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21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FunctionalDomain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→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MarketArea</w:t>
            </w:r>
            <w:proofErr w:type="spellEnd"/>
          </w:p>
        </w:tc>
      </w:tr>
      <w:tr w:rsidR="004D48B4" w14:paraId="5E9A5828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23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threatens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24" w14:textId="77777777" w:rsidR="004D48B4" w:rsidRDefault="00000000">
            <w:r>
              <w:rPr>
                <w:color w:val="000000"/>
                <w:sz w:val="18"/>
                <w:szCs w:val="18"/>
              </w:rPr>
              <w:t>F3 → F4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25" w14:textId="77777777" w:rsidR="004D48B4" w:rsidRDefault="00000000">
            <w:r>
              <w:rPr>
                <w:color w:val="000000"/>
                <w:sz w:val="18"/>
                <w:szCs w:val="18"/>
              </w:rPr>
              <w:t>Mod. 7</w:t>
            </w:r>
          </w:p>
        </w:tc>
        <w:tc>
          <w:tcPr>
            <w:tcW w:w="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26" w14:textId="77777777" w:rsidR="004D48B4" w:rsidRDefault="00000000">
            <w:r>
              <w:rPr>
                <w:b/>
                <w:bCs/>
                <w:color w:val="006600"/>
                <w:sz w:val="18"/>
                <w:szCs w:val="18"/>
              </w:rPr>
              <w:t>New</w:t>
            </w:r>
          </w:p>
        </w:tc>
        <w:tc>
          <w:tcPr>
            <w:tcW w:w="31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27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RiskArea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→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MarketArea</w:t>
            </w:r>
            <w:proofErr w:type="spellEnd"/>
          </w:p>
        </w:tc>
      </w:tr>
      <w:tr w:rsidR="004D48B4" w14:paraId="5E9A582E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29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requiredCompetencyFor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2A" w14:textId="77777777" w:rsidR="004D48B4" w:rsidRDefault="00000000">
            <w:r>
              <w:rPr>
                <w:color w:val="000000"/>
                <w:sz w:val="18"/>
                <w:szCs w:val="18"/>
              </w:rPr>
              <w:t>F3 → F5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2B" w14:textId="77777777" w:rsidR="004D48B4" w:rsidRDefault="00000000">
            <w:r>
              <w:rPr>
                <w:color w:val="000000"/>
                <w:sz w:val="18"/>
                <w:szCs w:val="18"/>
              </w:rPr>
              <w:t>Mod. 7</w:t>
            </w:r>
          </w:p>
        </w:tc>
        <w:tc>
          <w:tcPr>
            <w:tcW w:w="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2C" w14:textId="77777777" w:rsidR="004D48B4" w:rsidRDefault="00000000">
            <w:r>
              <w:rPr>
                <w:b/>
                <w:bCs/>
                <w:color w:val="006600"/>
                <w:sz w:val="18"/>
                <w:szCs w:val="18"/>
              </w:rPr>
              <w:t>New</w:t>
            </w:r>
          </w:p>
        </w:tc>
        <w:tc>
          <w:tcPr>
            <w:tcW w:w="31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2D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RiskArea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→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KSADomain</w:t>
            </w:r>
            <w:proofErr w:type="spellEnd"/>
          </w:p>
        </w:tc>
      </w:tr>
      <w:tr w:rsidR="004D48B4" w14:paraId="5E9A5834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2F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valueDependsOn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30" w14:textId="77777777" w:rsidR="004D48B4" w:rsidRDefault="00000000">
            <w:r>
              <w:rPr>
                <w:color w:val="000000"/>
                <w:sz w:val="18"/>
                <w:szCs w:val="18"/>
              </w:rPr>
              <w:t>F4 → F5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31" w14:textId="77777777" w:rsidR="004D48B4" w:rsidRDefault="00000000">
            <w:r>
              <w:rPr>
                <w:color w:val="000000"/>
                <w:sz w:val="18"/>
                <w:szCs w:val="18"/>
              </w:rPr>
              <w:t>Mod. 7</w:t>
            </w:r>
          </w:p>
        </w:tc>
        <w:tc>
          <w:tcPr>
            <w:tcW w:w="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32" w14:textId="77777777" w:rsidR="004D48B4" w:rsidRDefault="00000000">
            <w:r>
              <w:rPr>
                <w:b/>
                <w:bCs/>
                <w:color w:val="006600"/>
                <w:sz w:val="18"/>
                <w:szCs w:val="18"/>
              </w:rPr>
              <w:t>New</w:t>
            </w:r>
          </w:p>
        </w:tc>
        <w:tc>
          <w:tcPr>
            <w:tcW w:w="31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33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MarketArea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→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KSADomain</w:t>
            </w:r>
            <w:proofErr w:type="spellEnd"/>
          </w:p>
        </w:tc>
      </w:tr>
      <w:tr w:rsidR="004D48B4" w14:paraId="5E9A583A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35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enabledBy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36" w14:textId="77777777" w:rsidR="004D48B4" w:rsidRDefault="00000000">
            <w:r>
              <w:rPr>
                <w:color w:val="000000"/>
                <w:sz w:val="18"/>
                <w:szCs w:val="18"/>
              </w:rPr>
              <w:t>F6 → F2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37" w14:textId="77777777" w:rsidR="004D48B4" w:rsidRDefault="00000000">
            <w:r>
              <w:rPr>
                <w:color w:val="000000"/>
                <w:sz w:val="18"/>
                <w:szCs w:val="18"/>
              </w:rPr>
              <w:t>Mod. 7</w:t>
            </w:r>
          </w:p>
        </w:tc>
        <w:tc>
          <w:tcPr>
            <w:tcW w:w="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38" w14:textId="77777777" w:rsidR="004D48B4" w:rsidRDefault="00000000">
            <w:r>
              <w:rPr>
                <w:b/>
                <w:bCs/>
                <w:color w:val="006600"/>
                <w:sz w:val="18"/>
                <w:szCs w:val="18"/>
              </w:rPr>
              <w:t>New</w:t>
            </w:r>
          </w:p>
        </w:tc>
        <w:tc>
          <w:tcPr>
            <w:tcW w:w="31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39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Offering → Capability</w:t>
            </w:r>
          </w:p>
        </w:tc>
      </w:tr>
      <w:tr w:rsidR="004D48B4" w14:paraId="5E9A5840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3B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productRiskOf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3C" w14:textId="77777777" w:rsidR="004D48B4" w:rsidRDefault="00000000">
            <w:r>
              <w:rPr>
                <w:color w:val="000000"/>
                <w:sz w:val="18"/>
                <w:szCs w:val="18"/>
              </w:rPr>
              <w:t>F6 → F3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3D" w14:textId="77777777" w:rsidR="004D48B4" w:rsidRDefault="00000000">
            <w:r>
              <w:rPr>
                <w:color w:val="000000"/>
                <w:sz w:val="18"/>
                <w:szCs w:val="18"/>
              </w:rPr>
              <w:t>Mod. 7</w:t>
            </w:r>
          </w:p>
        </w:tc>
        <w:tc>
          <w:tcPr>
            <w:tcW w:w="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3E" w14:textId="77777777" w:rsidR="004D48B4" w:rsidRDefault="00000000">
            <w:r>
              <w:rPr>
                <w:b/>
                <w:bCs/>
                <w:color w:val="006600"/>
                <w:sz w:val="18"/>
                <w:szCs w:val="18"/>
              </w:rPr>
              <w:t>New</w:t>
            </w:r>
          </w:p>
        </w:tc>
        <w:tc>
          <w:tcPr>
            <w:tcW w:w="31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3F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Offering →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RiskArea</w:t>
            </w:r>
            <w:proofErr w:type="spellEnd"/>
          </w:p>
        </w:tc>
      </w:tr>
      <w:tr w:rsidR="004D48B4" w14:paraId="5E9A5846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41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productValueOf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42" w14:textId="77777777" w:rsidR="004D48B4" w:rsidRDefault="00000000">
            <w:r>
              <w:rPr>
                <w:color w:val="000000"/>
                <w:sz w:val="18"/>
                <w:szCs w:val="18"/>
              </w:rPr>
              <w:t>F6 → F4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43" w14:textId="77777777" w:rsidR="004D48B4" w:rsidRDefault="00000000">
            <w:r>
              <w:rPr>
                <w:color w:val="000000"/>
                <w:sz w:val="18"/>
                <w:szCs w:val="18"/>
              </w:rPr>
              <w:t>Mod. 7</w:t>
            </w:r>
          </w:p>
        </w:tc>
        <w:tc>
          <w:tcPr>
            <w:tcW w:w="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44" w14:textId="77777777" w:rsidR="004D48B4" w:rsidRDefault="00000000">
            <w:r>
              <w:rPr>
                <w:b/>
                <w:bCs/>
                <w:color w:val="006600"/>
                <w:sz w:val="18"/>
                <w:szCs w:val="18"/>
              </w:rPr>
              <w:t>New</w:t>
            </w:r>
          </w:p>
        </w:tc>
        <w:tc>
          <w:tcPr>
            <w:tcW w:w="31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45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Offering →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MarketArea</w:t>
            </w:r>
            <w:proofErr w:type="spellEnd"/>
          </w:p>
        </w:tc>
      </w:tr>
      <w:tr w:rsidR="004D48B4" w14:paraId="5E9A584C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47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deliveredBy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48" w14:textId="77777777" w:rsidR="004D48B4" w:rsidRDefault="00000000">
            <w:r>
              <w:rPr>
                <w:color w:val="000000"/>
                <w:sz w:val="18"/>
                <w:szCs w:val="18"/>
              </w:rPr>
              <w:t>F6 → F5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49" w14:textId="77777777" w:rsidR="004D48B4" w:rsidRDefault="00000000">
            <w:r>
              <w:rPr>
                <w:color w:val="000000"/>
                <w:sz w:val="18"/>
                <w:szCs w:val="18"/>
              </w:rPr>
              <w:t>Mod. 7</w:t>
            </w:r>
          </w:p>
        </w:tc>
        <w:tc>
          <w:tcPr>
            <w:tcW w:w="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4A" w14:textId="77777777" w:rsidR="004D48B4" w:rsidRDefault="00000000">
            <w:r>
              <w:rPr>
                <w:b/>
                <w:bCs/>
                <w:color w:val="006600"/>
                <w:sz w:val="18"/>
                <w:szCs w:val="18"/>
              </w:rPr>
              <w:t>New</w:t>
            </w:r>
          </w:p>
        </w:tc>
        <w:tc>
          <w:tcPr>
            <w:tcW w:w="31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4B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Offering →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KSADomain</w:t>
            </w:r>
            <w:proofErr w:type="spellEnd"/>
          </w:p>
        </w:tc>
      </w:tr>
    </w:tbl>
    <w:p w14:paraId="5E9A584D" w14:textId="77777777" w:rsidR="004D48B4" w:rsidRDefault="004D48B4">
      <w:pPr>
        <w:spacing w:after="120"/>
      </w:pPr>
    </w:p>
    <w:p w14:paraId="5E9A584E" w14:textId="77777777" w:rsidR="004D48B4" w:rsidRDefault="00000000">
      <w:pPr>
        <w:spacing w:after="120"/>
      </w:pPr>
      <w:r>
        <w:rPr>
          <w:i/>
          <w:iCs/>
          <w:color w:val="555555"/>
        </w:rPr>
        <w:t xml:space="preserve">Face 0 does not appear as a column because it </w:t>
      </w:r>
      <w:proofErr w:type="gramStart"/>
      <w:r>
        <w:rPr>
          <w:i/>
          <w:iCs/>
          <w:color w:val="555555"/>
        </w:rPr>
        <w:t>contributes</w:t>
      </w:r>
      <w:proofErr w:type="gramEnd"/>
      <w:r>
        <w:rPr>
          <w:i/>
          <w:iCs/>
          <w:color w:val="555555"/>
        </w:rPr>
        <w:t xml:space="preserve"> the layer axis, not instance-level semantic links. Its contribution is structural (the </w:t>
      </w:r>
      <w:proofErr w:type="spellStart"/>
      <w:r>
        <w:rPr>
          <w:i/>
          <w:iCs/>
          <w:color w:val="555555"/>
        </w:rPr>
        <w:t>locatedAt</w:t>
      </w:r>
      <w:proofErr w:type="spellEnd"/>
      <w:r>
        <w:rPr>
          <w:i/>
          <w:iCs/>
          <w:color w:val="555555"/>
        </w:rPr>
        <w:t xml:space="preserve"> relation from Module 2) and positional (the Locus from Module 6). Face 0’s cross-face role is to define the row at which all other face elements are positioned.</w:t>
      </w:r>
    </w:p>
    <w:p w14:paraId="5E9A584F" w14:textId="77777777" w:rsidR="004D48B4" w:rsidRDefault="00000000">
      <w:r>
        <w:br w:type="page"/>
      </w:r>
    </w:p>
    <w:p w14:paraId="5E9A5850" w14:textId="77777777" w:rsidR="004D48B4" w:rsidRDefault="00000000">
      <w:pPr>
        <w:pStyle w:val="Heading1"/>
      </w:pPr>
      <w:r>
        <w:lastRenderedPageBreak/>
        <w:t>6. Composite Viewpoint × Relation Coverage Matrix</w:t>
      </w:r>
    </w:p>
    <w:p w14:paraId="5E9A5851" w14:textId="77777777" w:rsidR="004D48B4" w:rsidRDefault="00000000">
      <w:pPr>
        <w:spacing w:after="120"/>
      </w:pPr>
      <w:r>
        <w:t>Each composite viewpoint selects 3 faces, creating 3 face pairs. The relations defined in this module are the analytical links that make each CV operational. The following table shows which relations each CV can draw on.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0"/>
        <w:gridCol w:w="1400"/>
        <w:gridCol w:w="6926"/>
      </w:tblGrid>
      <w:tr w:rsidR="004D48B4" w14:paraId="5E9A5855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52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CV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53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Faces</w:t>
            </w:r>
          </w:p>
        </w:tc>
        <w:tc>
          <w:tcPr>
            <w:tcW w:w="69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54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Available Relations (3 per CV, one per face pair)</w:t>
            </w:r>
          </w:p>
        </w:tc>
      </w:tr>
      <w:tr w:rsidR="004D48B4" w14:paraId="5E9A5859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56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CV-1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57" w14:textId="77777777" w:rsidR="004D48B4" w:rsidRDefault="00000000">
            <w:r>
              <w:rPr>
                <w:color w:val="000000"/>
                <w:sz w:val="18"/>
                <w:szCs w:val="18"/>
              </w:rPr>
              <w:t>S+F+R</w:t>
            </w:r>
          </w:p>
        </w:tc>
        <w:tc>
          <w:tcPr>
            <w:tcW w:w="69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58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allocatedTo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riskExposureOf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exposedTo</w:t>
            </w:r>
            <w:proofErr w:type="spellEnd"/>
          </w:p>
        </w:tc>
      </w:tr>
      <w:tr w:rsidR="004D48B4" w14:paraId="5E9A585D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5A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CV-2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5B" w14:textId="77777777" w:rsidR="004D48B4" w:rsidRDefault="00000000">
            <w:r>
              <w:rPr>
                <w:color w:val="000000"/>
                <w:sz w:val="18"/>
                <w:szCs w:val="18"/>
              </w:rPr>
              <w:t>S+F+V</w:t>
            </w:r>
          </w:p>
        </w:tc>
        <w:tc>
          <w:tcPr>
            <w:tcW w:w="69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5C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allocatedTo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valueContribution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valuedBy</w:t>
            </w:r>
            <w:proofErr w:type="spellEnd"/>
          </w:p>
        </w:tc>
      </w:tr>
      <w:tr w:rsidR="004D48B4" w14:paraId="5E9A5861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5E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CV-3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5F" w14:textId="77777777" w:rsidR="004D48B4" w:rsidRDefault="00000000">
            <w:proofErr w:type="spellStart"/>
            <w:r>
              <w:rPr>
                <w:color w:val="000000"/>
                <w:sz w:val="18"/>
                <w:szCs w:val="18"/>
              </w:rPr>
              <w:t>S+F+Pe</w:t>
            </w:r>
            <w:proofErr w:type="spellEnd"/>
          </w:p>
        </w:tc>
        <w:tc>
          <w:tcPr>
            <w:tcW w:w="69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60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allocatedTo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staffedWith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, employs</w:t>
            </w:r>
          </w:p>
        </w:tc>
      </w:tr>
      <w:tr w:rsidR="004D48B4" w14:paraId="5E9A5865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62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CV-4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63" w14:textId="77777777" w:rsidR="004D48B4" w:rsidRDefault="00000000">
            <w:proofErr w:type="spellStart"/>
            <w:r>
              <w:rPr>
                <w:color w:val="000000"/>
                <w:sz w:val="18"/>
                <w:szCs w:val="18"/>
              </w:rPr>
              <w:t>S+F+Pr</w:t>
            </w:r>
            <w:proofErr w:type="spellEnd"/>
          </w:p>
        </w:tc>
        <w:tc>
          <w:tcPr>
            <w:tcW w:w="69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64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allocatedTo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enabledBy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, owns</w:t>
            </w:r>
          </w:p>
        </w:tc>
      </w:tr>
      <w:tr w:rsidR="004D48B4" w14:paraId="5E9A5869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66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CV-5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67" w14:textId="77777777" w:rsidR="004D48B4" w:rsidRDefault="00000000">
            <w:r>
              <w:rPr>
                <w:color w:val="000000"/>
                <w:sz w:val="18"/>
                <w:szCs w:val="18"/>
              </w:rPr>
              <w:t>S+R+V</w:t>
            </w:r>
          </w:p>
        </w:tc>
        <w:tc>
          <w:tcPr>
            <w:tcW w:w="69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68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exposedTo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threatens,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valuedBy</w:t>
            </w:r>
            <w:proofErr w:type="spellEnd"/>
          </w:p>
        </w:tc>
      </w:tr>
      <w:tr w:rsidR="004D48B4" w14:paraId="5E9A586D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6A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CV-6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6B" w14:textId="77777777" w:rsidR="004D48B4" w:rsidRDefault="00000000">
            <w:proofErr w:type="spellStart"/>
            <w:r>
              <w:rPr>
                <w:color w:val="000000"/>
                <w:sz w:val="18"/>
                <w:szCs w:val="18"/>
              </w:rPr>
              <w:t>S+R+Pe</w:t>
            </w:r>
            <w:proofErr w:type="spellEnd"/>
          </w:p>
        </w:tc>
        <w:tc>
          <w:tcPr>
            <w:tcW w:w="69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6C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exposedTo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requiredCompetencyFor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, employs</w:t>
            </w:r>
          </w:p>
        </w:tc>
      </w:tr>
      <w:tr w:rsidR="004D48B4" w14:paraId="5E9A5871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6E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CV-7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6F" w14:textId="77777777" w:rsidR="004D48B4" w:rsidRDefault="00000000">
            <w:proofErr w:type="spellStart"/>
            <w:r>
              <w:rPr>
                <w:color w:val="000000"/>
                <w:sz w:val="18"/>
                <w:szCs w:val="18"/>
              </w:rPr>
              <w:t>S+R+Pr</w:t>
            </w:r>
            <w:proofErr w:type="spellEnd"/>
          </w:p>
        </w:tc>
        <w:tc>
          <w:tcPr>
            <w:tcW w:w="69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70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exposedTo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productRiskOf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, owns</w:t>
            </w:r>
          </w:p>
        </w:tc>
      </w:tr>
      <w:tr w:rsidR="004D48B4" w14:paraId="5E9A5875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72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CV-8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73" w14:textId="77777777" w:rsidR="004D48B4" w:rsidRDefault="00000000">
            <w:proofErr w:type="spellStart"/>
            <w:r>
              <w:rPr>
                <w:color w:val="000000"/>
                <w:sz w:val="18"/>
                <w:szCs w:val="18"/>
              </w:rPr>
              <w:t>S+V+Pe</w:t>
            </w:r>
            <w:proofErr w:type="spellEnd"/>
          </w:p>
        </w:tc>
        <w:tc>
          <w:tcPr>
            <w:tcW w:w="69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74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valuedBy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valueDependsOn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, employs</w:t>
            </w:r>
          </w:p>
        </w:tc>
      </w:tr>
      <w:tr w:rsidR="004D48B4" w14:paraId="5E9A5879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76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CV-9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77" w14:textId="77777777" w:rsidR="004D48B4" w:rsidRDefault="00000000">
            <w:proofErr w:type="spellStart"/>
            <w:r>
              <w:rPr>
                <w:color w:val="000000"/>
                <w:sz w:val="18"/>
                <w:szCs w:val="18"/>
              </w:rPr>
              <w:t>S+V+Pr</w:t>
            </w:r>
            <w:proofErr w:type="spellEnd"/>
          </w:p>
        </w:tc>
        <w:tc>
          <w:tcPr>
            <w:tcW w:w="69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78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valuedBy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productValueOf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, owns</w:t>
            </w:r>
          </w:p>
        </w:tc>
      </w:tr>
      <w:tr w:rsidR="004D48B4" w14:paraId="5E9A587D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7A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CV-10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7B" w14:textId="77777777" w:rsidR="004D48B4" w:rsidRDefault="00000000">
            <w:proofErr w:type="spellStart"/>
            <w:r>
              <w:rPr>
                <w:color w:val="000000"/>
                <w:sz w:val="18"/>
                <w:szCs w:val="18"/>
              </w:rPr>
              <w:t>S+Pe+Pr</w:t>
            </w:r>
            <w:proofErr w:type="spellEnd"/>
          </w:p>
        </w:tc>
        <w:tc>
          <w:tcPr>
            <w:tcW w:w="69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7C" w14:textId="77777777" w:rsidR="004D48B4" w:rsidRDefault="00000000">
            <w:proofErr w:type="gram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employs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deliveredBy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, owns</w:t>
            </w:r>
          </w:p>
        </w:tc>
      </w:tr>
      <w:tr w:rsidR="004D48B4" w14:paraId="5E9A5881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7E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CV-11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7F" w14:textId="77777777" w:rsidR="004D48B4" w:rsidRDefault="00000000">
            <w:r>
              <w:rPr>
                <w:color w:val="000000"/>
                <w:sz w:val="18"/>
                <w:szCs w:val="18"/>
              </w:rPr>
              <w:t>F+R+V</w:t>
            </w:r>
          </w:p>
        </w:tc>
        <w:tc>
          <w:tcPr>
            <w:tcW w:w="69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80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riskExposureOf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valueContribution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, threatens</w:t>
            </w:r>
          </w:p>
        </w:tc>
      </w:tr>
      <w:tr w:rsidR="004D48B4" w14:paraId="5E9A5885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82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CV-12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83" w14:textId="77777777" w:rsidR="004D48B4" w:rsidRDefault="00000000">
            <w:proofErr w:type="spellStart"/>
            <w:r>
              <w:rPr>
                <w:color w:val="000000"/>
                <w:sz w:val="18"/>
                <w:szCs w:val="18"/>
              </w:rPr>
              <w:t>F+R+Pe</w:t>
            </w:r>
            <w:proofErr w:type="spellEnd"/>
          </w:p>
        </w:tc>
        <w:tc>
          <w:tcPr>
            <w:tcW w:w="69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84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riskExposureOf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staffedWith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requiredCompetencyFor</w:t>
            </w:r>
            <w:proofErr w:type="spellEnd"/>
          </w:p>
        </w:tc>
      </w:tr>
      <w:tr w:rsidR="004D48B4" w14:paraId="5E9A5889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86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CV-13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87" w14:textId="77777777" w:rsidR="004D48B4" w:rsidRDefault="00000000">
            <w:proofErr w:type="spellStart"/>
            <w:r>
              <w:rPr>
                <w:color w:val="000000"/>
                <w:sz w:val="18"/>
                <w:szCs w:val="18"/>
              </w:rPr>
              <w:t>F+R+Pr</w:t>
            </w:r>
            <w:proofErr w:type="spellEnd"/>
          </w:p>
        </w:tc>
        <w:tc>
          <w:tcPr>
            <w:tcW w:w="69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88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riskExposureOf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enabledBy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productRiskOf</w:t>
            </w:r>
            <w:proofErr w:type="spellEnd"/>
          </w:p>
        </w:tc>
      </w:tr>
      <w:tr w:rsidR="004D48B4" w14:paraId="5E9A588D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8A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CV-14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8B" w14:textId="77777777" w:rsidR="004D48B4" w:rsidRDefault="00000000">
            <w:proofErr w:type="spellStart"/>
            <w:r>
              <w:rPr>
                <w:color w:val="000000"/>
                <w:sz w:val="18"/>
                <w:szCs w:val="18"/>
              </w:rPr>
              <w:t>F+V+Pe</w:t>
            </w:r>
            <w:proofErr w:type="spellEnd"/>
          </w:p>
        </w:tc>
        <w:tc>
          <w:tcPr>
            <w:tcW w:w="69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8C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valueContribution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staffedWith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valueDependsOn</w:t>
            </w:r>
            <w:proofErr w:type="spellEnd"/>
          </w:p>
        </w:tc>
      </w:tr>
      <w:tr w:rsidR="004D48B4" w14:paraId="5E9A5891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8E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CV-15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8F" w14:textId="77777777" w:rsidR="004D48B4" w:rsidRDefault="00000000">
            <w:proofErr w:type="spellStart"/>
            <w:r>
              <w:rPr>
                <w:color w:val="000000"/>
                <w:sz w:val="18"/>
                <w:szCs w:val="18"/>
              </w:rPr>
              <w:t>F+V+Pr</w:t>
            </w:r>
            <w:proofErr w:type="spellEnd"/>
          </w:p>
        </w:tc>
        <w:tc>
          <w:tcPr>
            <w:tcW w:w="69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90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valueContribution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enabledBy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productValueOf</w:t>
            </w:r>
            <w:proofErr w:type="spellEnd"/>
          </w:p>
        </w:tc>
      </w:tr>
      <w:tr w:rsidR="004D48B4" w14:paraId="5E9A5895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92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CV-16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93" w14:textId="77777777" w:rsidR="004D48B4" w:rsidRDefault="00000000">
            <w:proofErr w:type="spellStart"/>
            <w:r>
              <w:rPr>
                <w:color w:val="000000"/>
                <w:sz w:val="18"/>
                <w:szCs w:val="18"/>
              </w:rPr>
              <w:t>F+Pe+Pr</w:t>
            </w:r>
            <w:proofErr w:type="spellEnd"/>
          </w:p>
        </w:tc>
        <w:tc>
          <w:tcPr>
            <w:tcW w:w="69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94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staffedWith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enabledBy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deliveredBy</w:t>
            </w:r>
            <w:proofErr w:type="spellEnd"/>
          </w:p>
        </w:tc>
      </w:tr>
      <w:tr w:rsidR="004D48B4" w14:paraId="5E9A5899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96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CV-17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97" w14:textId="77777777" w:rsidR="004D48B4" w:rsidRDefault="00000000">
            <w:proofErr w:type="spellStart"/>
            <w:r>
              <w:rPr>
                <w:color w:val="000000"/>
                <w:sz w:val="18"/>
                <w:szCs w:val="18"/>
              </w:rPr>
              <w:t>R+V+Pe</w:t>
            </w:r>
            <w:proofErr w:type="spellEnd"/>
          </w:p>
        </w:tc>
        <w:tc>
          <w:tcPr>
            <w:tcW w:w="69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98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threatens,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requiredCompetencyFor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valueDependsOn</w:t>
            </w:r>
            <w:proofErr w:type="spellEnd"/>
          </w:p>
        </w:tc>
      </w:tr>
      <w:tr w:rsidR="004D48B4" w14:paraId="5E9A589D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9A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CV-18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9B" w14:textId="77777777" w:rsidR="004D48B4" w:rsidRDefault="00000000">
            <w:proofErr w:type="spellStart"/>
            <w:r>
              <w:rPr>
                <w:color w:val="000000"/>
                <w:sz w:val="18"/>
                <w:szCs w:val="18"/>
              </w:rPr>
              <w:t>R+V+Pr</w:t>
            </w:r>
            <w:proofErr w:type="spellEnd"/>
          </w:p>
        </w:tc>
        <w:tc>
          <w:tcPr>
            <w:tcW w:w="69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9C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threatens,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productRiskOf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productValueOf</w:t>
            </w:r>
            <w:proofErr w:type="spellEnd"/>
          </w:p>
        </w:tc>
      </w:tr>
      <w:tr w:rsidR="004D48B4" w14:paraId="5E9A58A1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9E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CV-19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9F" w14:textId="77777777" w:rsidR="004D48B4" w:rsidRDefault="00000000">
            <w:proofErr w:type="spellStart"/>
            <w:r>
              <w:rPr>
                <w:color w:val="000000"/>
                <w:sz w:val="18"/>
                <w:szCs w:val="18"/>
              </w:rPr>
              <w:t>R+Pe+Pr</w:t>
            </w:r>
            <w:proofErr w:type="spellEnd"/>
          </w:p>
        </w:tc>
        <w:tc>
          <w:tcPr>
            <w:tcW w:w="69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A0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requiredCompetencyFor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productRiskOf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deliveredBy</w:t>
            </w:r>
            <w:proofErr w:type="spellEnd"/>
          </w:p>
        </w:tc>
      </w:tr>
      <w:tr w:rsidR="004D48B4" w14:paraId="5E9A58A5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A2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CV-20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A3" w14:textId="77777777" w:rsidR="004D48B4" w:rsidRDefault="00000000">
            <w:proofErr w:type="spellStart"/>
            <w:r>
              <w:rPr>
                <w:color w:val="000000"/>
                <w:sz w:val="18"/>
                <w:szCs w:val="18"/>
              </w:rPr>
              <w:t>V+Pe+Pr</w:t>
            </w:r>
            <w:proofErr w:type="spellEnd"/>
          </w:p>
        </w:tc>
        <w:tc>
          <w:tcPr>
            <w:tcW w:w="69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A4" w14:textId="77777777" w:rsidR="004D48B4" w:rsidRDefault="00000000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valueDependsOn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productValueOf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deliveredBy</w:t>
            </w:r>
            <w:proofErr w:type="spellEnd"/>
          </w:p>
        </w:tc>
      </w:tr>
    </w:tbl>
    <w:p w14:paraId="5E9A58A6" w14:textId="77777777" w:rsidR="004D48B4" w:rsidRDefault="004D48B4">
      <w:pPr>
        <w:spacing w:after="80"/>
      </w:pPr>
    </w:p>
    <w:p w14:paraId="5E9A58A7" w14:textId="77777777" w:rsidR="004D48B4" w:rsidRDefault="00000000">
      <w:pPr>
        <w:spacing w:after="120"/>
      </w:pPr>
      <w:r>
        <w:rPr>
          <w:i/>
          <w:iCs/>
          <w:color w:val="555555"/>
        </w:rPr>
        <w:t>Every CV has exactly 3 available relations — one for each of its 3 face pairs. This is a structural consequence of C(3,2) = 3. The matrix above is complete: every cell contains exactly 3 relation names, confirming that the 16 relations from Section 5 provide full coverage of all 20 CVs.</w:t>
      </w:r>
    </w:p>
    <w:p w14:paraId="5E9A58A8" w14:textId="77777777" w:rsidR="004D48B4" w:rsidRDefault="00000000">
      <w:r>
        <w:br w:type="page"/>
      </w:r>
    </w:p>
    <w:p w14:paraId="5E9A58A9" w14:textId="77777777" w:rsidR="004D48B4" w:rsidRDefault="00000000">
      <w:pPr>
        <w:pStyle w:val="Heading1"/>
      </w:pPr>
      <w:r>
        <w:lastRenderedPageBreak/>
        <w:t>7. Instance-Mapping Invariants</w:t>
      </w:r>
    </w:p>
    <w:p w14:paraId="5E9A58AA" w14:textId="77777777" w:rsidR="004D48B4" w:rsidRDefault="00000000">
      <w:pPr>
        <w:spacing w:after="120"/>
      </w:pPr>
      <w:r>
        <w:t>These invariants enforce the cross-face relation constraints that go beyond the simple cardinalities stated in the relation tables.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0"/>
        <w:gridCol w:w="2200"/>
        <w:gridCol w:w="4626"/>
        <w:gridCol w:w="1500"/>
      </w:tblGrid>
      <w:tr w:rsidR="004D48B4" w14:paraId="5E9A58AF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AB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ID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AC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Name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AD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OCL Expression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AE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Severity</w:t>
            </w:r>
          </w:p>
        </w:tc>
      </w:tr>
      <w:tr w:rsidR="004D48B4" w14:paraId="5E9A58B1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E9A58B0" w14:textId="77777777" w:rsidR="004D48B4" w:rsidRDefault="00000000">
            <w:r>
              <w:rPr>
                <w:b/>
                <w:bCs/>
                <w:color w:val="1F4E79"/>
                <w:sz w:val="18"/>
                <w:szCs w:val="18"/>
              </w:rPr>
              <w:t>Ownership Invariants</w:t>
            </w:r>
          </w:p>
        </w:tc>
      </w:tr>
      <w:tr w:rsidR="004D48B4" w14:paraId="5E9A58B6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B2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INV-79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B3" w14:textId="77777777" w:rsidR="004D48B4" w:rsidRDefault="00000000">
            <w:r>
              <w:rPr>
                <w:b/>
                <w:bCs/>
                <w:color w:val="000000"/>
                <w:sz w:val="18"/>
                <w:szCs w:val="18"/>
              </w:rPr>
              <w:t>Every offering has an owner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B4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Offering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self.owns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’-&gt;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() -- inverse of owns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B5" w14:textId="77777777" w:rsidR="004D48B4" w:rsidRDefault="00000000">
            <w:r>
              <w:rPr>
                <w:color w:val="CC0000"/>
                <w:sz w:val="18"/>
                <w:szCs w:val="18"/>
              </w:rPr>
              <w:t>ERROR</w:t>
            </w:r>
          </w:p>
        </w:tc>
      </w:tr>
      <w:tr w:rsidR="004D48B4" w14:paraId="5E9A58BB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B7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INV-80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B8" w14:textId="77777777" w:rsidR="004D48B4" w:rsidRDefault="00000000">
            <w:r>
              <w:rPr>
                <w:b/>
                <w:bCs/>
                <w:color w:val="000000"/>
                <w:sz w:val="18"/>
                <w:szCs w:val="18"/>
              </w:rPr>
              <w:t>Every offering has enabler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B9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Offering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self.enabledBy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BA" w14:textId="77777777" w:rsidR="004D48B4" w:rsidRDefault="00000000">
            <w:r>
              <w:rPr>
                <w:color w:val="CC0000"/>
                <w:sz w:val="18"/>
                <w:szCs w:val="18"/>
              </w:rPr>
              <w:t>ERROR</w:t>
            </w:r>
          </w:p>
        </w:tc>
      </w:tr>
      <w:tr w:rsidR="004D48B4" w14:paraId="5E9A58C0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BC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INV-81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BD" w14:textId="77777777" w:rsidR="004D48B4" w:rsidRDefault="00000000">
            <w:r>
              <w:rPr>
                <w:b/>
                <w:bCs/>
                <w:color w:val="000000"/>
                <w:sz w:val="18"/>
                <w:szCs w:val="18"/>
              </w:rPr>
              <w:t>Every offering has delivery talent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BE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Offering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self.deliveredBy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BF" w14:textId="77777777" w:rsidR="004D48B4" w:rsidRDefault="00000000">
            <w:r>
              <w:rPr>
                <w:color w:val="CC6600"/>
                <w:sz w:val="18"/>
                <w:szCs w:val="18"/>
              </w:rPr>
              <w:t>WARNING</w:t>
            </w:r>
          </w:p>
        </w:tc>
      </w:tr>
      <w:tr w:rsidR="004D48B4" w14:paraId="5E9A58C2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E9A58C1" w14:textId="77777777" w:rsidR="004D48B4" w:rsidRDefault="00000000">
            <w:r>
              <w:rPr>
                <w:b/>
                <w:bCs/>
                <w:color w:val="1F4E79"/>
                <w:sz w:val="18"/>
                <w:szCs w:val="18"/>
              </w:rPr>
              <w:t>Isomorphism-Aligned Mapping</w:t>
            </w:r>
          </w:p>
        </w:tc>
      </w:tr>
      <w:tr w:rsidR="004D48B4" w14:paraId="5E9A58C7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C3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INV-82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C4" w14:textId="77777777" w:rsidR="004D48B4" w:rsidRDefault="00000000">
            <w:r>
              <w:rPr>
                <w:b/>
                <w:bCs/>
                <w:color w:val="000000"/>
                <w:sz w:val="18"/>
                <w:szCs w:val="18"/>
              </w:rPr>
              <w:t>Side-face base mapping at same layer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C5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FunctionalDomain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self.riskExposureOf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-&gt;exists(r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r.correspondingLayer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=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self.correspondingLayer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C6" w14:textId="77777777" w:rsidR="004D48B4" w:rsidRDefault="00000000">
            <w:r>
              <w:rPr>
                <w:color w:val="CC6600"/>
                <w:sz w:val="18"/>
                <w:szCs w:val="18"/>
              </w:rPr>
              <w:t>WARNING</w:t>
            </w:r>
          </w:p>
        </w:tc>
      </w:tr>
      <w:tr w:rsidR="004D48B4" w14:paraId="5E9A58CC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C8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INV-83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C9" w14:textId="77777777" w:rsidR="004D48B4" w:rsidRDefault="00000000">
            <w:r>
              <w:rPr>
                <w:b/>
                <w:bCs/>
                <w:color w:val="000000"/>
                <w:sz w:val="18"/>
                <w:szCs w:val="18"/>
              </w:rPr>
              <w:t>Value requires functional basis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CA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MarketArea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self.valueContribution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’-&gt;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() -- inverse: at least one capability contributes to each value area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CB" w14:textId="77777777" w:rsidR="004D48B4" w:rsidRDefault="00000000">
            <w:r>
              <w:rPr>
                <w:color w:val="CC6600"/>
                <w:sz w:val="18"/>
                <w:szCs w:val="18"/>
              </w:rPr>
              <w:t>WARNING</w:t>
            </w:r>
          </w:p>
        </w:tc>
      </w:tr>
      <w:tr w:rsidR="004D48B4" w14:paraId="5E9A58D1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CD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INV-84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CE" w14:textId="77777777" w:rsidR="004D48B4" w:rsidRDefault="00000000">
            <w:r>
              <w:rPr>
                <w:b/>
                <w:bCs/>
                <w:color w:val="000000"/>
                <w:sz w:val="18"/>
                <w:szCs w:val="18"/>
              </w:rPr>
              <w:t>Risk requires competency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CF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RiskArea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self.residualRiskLevel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&lt;&gt; #negligible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self.requiredCompetencyFor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D0" w14:textId="77777777" w:rsidR="004D48B4" w:rsidRDefault="00000000">
            <w:r>
              <w:rPr>
                <w:color w:val="CC6600"/>
                <w:sz w:val="18"/>
                <w:szCs w:val="18"/>
              </w:rPr>
              <w:t>WARNING</w:t>
            </w:r>
          </w:p>
        </w:tc>
      </w:tr>
      <w:tr w:rsidR="004D48B4" w14:paraId="5E9A58D3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E9A58D2" w14:textId="77777777" w:rsidR="004D48B4" w:rsidRDefault="00000000">
            <w:r>
              <w:rPr>
                <w:b/>
                <w:bCs/>
                <w:color w:val="1F4E79"/>
                <w:sz w:val="18"/>
                <w:szCs w:val="18"/>
              </w:rPr>
              <w:t>Face 6 Integration</w:t>
            </w:r>
          </w:p>
        </w:tc>
      </w:tr>
      <w:tr w:rsidR="004D48B4" w14:paraId="5E9A58D8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D4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INV-85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D5" w14:textId="77777777" w:rsidR="004D48B4" w:rsidRDefault="00000000">
            <w:r>
              <w:rPr>
                <w:b/>
                <w:bCs/>
                <w:color w:val="000000"/>
                <w:sz w:val="18"/>
                <w:szCs w:val="18"/>
              </w:rPr>
              <w:t>Active offering has value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D6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Offering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self.lifecycle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= #active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self.productValueOf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D7" w14:textId="77777777" w:rsidR="004D48B4" w:rsidRDefault="00000000">
            <w:r>
              <w:rPr>
                <w:color w:val="CC6600"/>
                <w:sz w:val="18"/>
                <w:szCs w:val="18"/>
              </w:rPr>
              <w:t>WARNING</w:t>
            </w:r>
          </w:p>
        </w:tc>
      </w:tr>
      <w:tr w:rsidR="004D48B4" w14:paraId="5E9A58DD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D9" w14:textId="77777777" w:rsidR="004D48B4" w:rsidRDefault="00000000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INV-86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DA" w14:textId="77777777" w:rsidR="004D48B4" w:rsidRDefault="00000000">
            <w:r>
              <w:rPr>
                <w:b/>
                <w:bCs/>
                <w:color w:val="000000"/>
                <w:sz w:val="18"/>
                <w:szCs w:val="18"/>
              </w:rPr>
              <w:t>Product risk assessed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DB" w14:textId="77777777" w:rsidR="004D48B4" w:rsidRDefault="00000000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Offering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self.lifecycle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= #active implies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self.productRiskOf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notEmpty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DC" w14:textId="77777777" w:rsidR="004D48B4" w:rsidRDefault="00000000">
            <w:r>
              <w:rPr>
                <w:color w:val="CC6600"/>
                <w:sz w:val="18"/>
                <w:szCs w:val="18"/>
              </w:rPr>
              <w:t>WARNING</w:t>
            </w:r>
          </w:p>
        </w:tc>
      </w:tr>
    </w:tbl>
    <w:p w14:paraId="5E9A58DE" w14:textId="77777777" w:rsidR="004D48B4" w:rsidRDefault="00000000">
      <w:r>
        <w:br w:type="page"/>
      </w:r>
    </w:p>
    <w:p w14:paraId="5E9A58DF" w14:textId="77777777" w:rsidR="004D48B4" w:rsidRDefault="00000000">
      <w:pPr>
        <w:pStyle w:val="Heading1"/>
      </w:pPr>
      <w:r>
        <w:lastRenderedPageBreak/>
        <w:t>8. Relation vs. Co-Location: When to Use Which</w:t>
      </w:r>
    </w:p>
    <w:p w14:paraId="5E9A58E0" w14:textId="77777777" w:rsidR="004D48B4" w:rsidRDefault="00000000">
      <w:pPr>
        <w:spacing w:after="120"/>
      </w:pPr>
      <w:r>
        <w:t>Modules 6 and 7 provide two complementary cross-face navigation mechanisms. The following table clarifies when each is appropriate.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00"/>
        <w:gridCol w:w="3763"/>
        <w:gridCol w:w="3763"/>
      </w:tblGrid>
      <w:tr w:rsidR="004D48B4" w14:paraId="5E9A58E4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E1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Dimension</w:t>
            </w:r>
          </w:p>
        </w:tc>
        <w:tc>
          <w:tcPr>
            <w:tcW w:w="3763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E2" w14:textId="77777777" w:rsidR="004D48B4" w:rsidRDefault="00000000">
            <w:proofErr w:type="spellStart"/>
            <w:r>
              <w:rPr>
                <w:b/>
                <w:bCs/>
                <w:color w:val="FFFFFF"/>
                <w:sz w:val="18"/>
                <w:szCs w:val="18"/>
              </w:rPr>
              <w:t>coLocatedWith</w:t>
            </w:r>
            <w:proofErr w:type="spellEnd"/>
            <w:r>
              <w:rPr>
                <w:b/>
                <w:bCs/>
                <w:color w:val="FFFFFF"/>
                <w:sz w:val="18"/>
                <w:szCs w:val="18"/>
              </w:rPr>
              <w:t xml:space="preserve"> (Module 6)</w:t>
            </w:r>
          </w:p>
        </w:tc>
        <w:tc>
          <w:tcPr>
            <w:tcW w:w="3763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E3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Instance Mapping (Module 7)</w:t>
            </w:r>
          </w:p>
        </w:tc>
      </w:tr>
      <w:tr w:rsidR="004D48B4" w14:paraId="5E9A58E8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E5" w14:textId="77777777" w:rsidR="004D48B4" w:rsidRDefault="00000000">
            <w:r>
              <w:rPr>
                <w:b/>
                <w:bCs/>
                <w:color w:val="000000"/>
                <w:sz w:val="18"/>
                <w:szCs w:val="18"/>
              </w:rPr>
              <w:t>Nature</w:t>
            </w:r>
          </w:p>
        </w:tc>
        <w:tc>
          <w:tcPr>
            <w:tcW w:w="3763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E6" w14:textId="77777777" w:rsidR="004D48B4" w:rsidRDefault="00000000">
            <w:r>
              <w:rPr>
                <w:color w:val="000000"/>
                <w:sz w:val="18"/>
                <w:szCs w:val="18"/>
              </w:rPr>
              <w:t>Structural / positional. Derived from shared (layer, BU) coordinates.</w:t>
            </w:r>
          </w:p>
        </w:tc>
        <w:tc>
          <w:tcPr>
            <w:tcW w:w="3763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E7" w14:textId="77777777" w:rsidR="004D48B4" w:rsidRDefault="00000000">
            <w:r>
              <w:rPr>
                <w:color w:val="000000"/>
                <w:sz w:val="18"/>
                <w:szCs w:val="18"/>
              </w:rPr>
              <w:t>Semantic / analytical. Asserted by the architect based on domain knowledge.</w:t>
            </w:r>
          </w:p>
        </w:tc>
      </w:tr>
      <w:tr w:rsidR="004D48B4" w14:paraId="5E9A58EC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E9" w14:textId="77777777" w:rsidR="004D48B4" w:rsidRDefault="00000000">
            <w:r>
              <w:rPr>
                <w:b/>
                <w:bCs/>
                <w:color w:val="000000"/>
                <w:sz w:val="18"/>
                <w:szCs w:val="18"/>
              </w:rPr>
              <w:t>Computation</w:t>
            </w:r>
          </w:p>
        </w:tc>
        <w:tc>
          <w:tcPr>
            <w:tcW w:w="3763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EA" w14:textId="77777777" w:rsidR="004D48B4" w:rsidRDefault="00000000">
            <w:r>
              <w:rPr>
                <w:color w:val="000000"/>
                <w:sz w:val="18"/>
                <w:szCs w:val="18"/>
              </w:rPr>
              <w:t>Automatic: exists whenever the grid is populated.</w:t>
            </w:r>
          </w:p>
        </w:tc>
        <w:tc>
          <w:tcPr>
            <w:tcW w:w="3763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EB" w14:textId="77777777" w:rsidR="004D48B4" w:rsidRDefault="00000000">
            <w:r>
              <w:rPr>
                <w:color w:val="000000"/>
                <w:sz w:val="18"/>
                <w:szCs w:val="18"/>
              </w:rPr>
              <w:t>Manual: must be stated for each instance pair.</w:t>
            </w:r>
          </w:p>
        </w:tc>
      </w:tr>
      <w:tr w:rsidR="004D48B4" w14:paraId="5E9A58F0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ED" w14:textId="77777777" w:rsidR="004D48B4" w:rsidRDefault="00000000">
            <w:r>
              <w:rPr>
                <w:b/>
                <w:bCs/>
                <w:color w:val="000000"/>
                <w:sz w:val="18"/>
                <w:szCs w:val="18"/>
              </w:rPr>
              <w:t>Granularity</w:t>
            </w:r>
          </w:p>
        </w:tc>
        <w:tc>
          <w:tcPr>
            <w:tcW w:w="3763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EE" w14:textId="77777777" w:rsidR="004D48B4" w:rsidRDefault="00000000">
            <w:r>
              <w:rPr>
                <w:color w:val="000000"/>
                <w:sz w:val="18"/>
                <w:szCs w:val="18"/>
              </w:rPr>
              <w:t>Cell-</w:t>
            </w:r>
            <w:proofErr w:type="gramStart"/>
            <w:r>
              <w:rPr>
                <w:color w:val="000000"/>
                <w:sz w:val="18"/>
                <w:szCs w:val="18"/>
              </w:rPr>
              <w:t>level: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connects face-wide domain elements at a Locus.</w:t>
            </w:r>
          </w:p>
        </w:tc>
        <w:tc>
          <w:tcPr>
            <w:tcW w:w="3763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EF" w14:textId="77777777" w:rsidR="004D48B4" w:rsidRDefault="00000000">
            <w:r>
              <w:rPr>
                <w:color w:val="000000"/>
                <w:sz w:val="18"/>
                <w:szCs w:val="18"/>
              </w:rPr>
              <w:t>Instance-</w:t>
            </w:r>
            <w:proofErr w:type="gramStart"/>
            <w:r>
              <w:rPr>
                <w:color w:val="000000"/>
                <w:sz w:val="18"/>
                <w:szCs w:val="18"/>
              </w:rPr>
              <w:t>level: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connects specific elements (this Capability to that </w:t>
            </w:r>
            <w:proofErr w:type="spellStart"/>
            <w:r>
              <w:rPr>
                <w:color w:val="000000"/>
                <w:sz w:val="18"/>
                <w:szCs w:val="18"/>
              </w:rPr>
              <w:t>RiskArea</w:t>
            </w:r>
            <w:proofErr w:type="spellEnd"/>
            <w:r>
              <w:rPr>
                <w:color w:val="000000"/>
                <w:sz w:val="18"/>
                <w:szCs w:val="18"/>
              </w:rPr>
              <w:t>).</w:t>
            </w:r>
          </w:p>
        </w:tc>
      </w:tr>
      <w:tr w:rsidR="004D48B4" w14:paraId="5E9A58F4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F1" w14:textId="77777777" w:rsidR="004D48B4" w:rsidRDefault="00000000">
            <w:r>
              <w:rPr>
                <w:b/>
                <w:bCs/>
                <w:color w:val="000000"/>
                <w:sz w:val="18"/>
                <w:szCs w:val="18"/>
              </w:rPr>
              <w:t>Use case</w:t>
            </w:r>
          </w:p>
        </w:tc>
        <w:tc>
          <w:tcPr>
            <w:tcW w:w="3763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F2" w14:textId="77777777" w:rsidR="004D48B4" w:rsidRDefault="00000000">
            <w:r>
              <w:rPr>
                <w:color w:val="000000"/>
                <w:sz w:val="18"/>
                <w:szCs w:val="18"/>
              </w:rPr>
              <w:t>Completeness checks: “has every Locus been assessed on all 4 faces?”</w:t>
            </w:r>
          </w:p>
        </w:tc>
        <w:tc>
          <w:tcPr>
            <w:tcW w:w="3763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F3" w14:textId="77777777" w:rsidR="004D48B4" w:rsidRDefault="00000000">
            <w:r>
              <w:rPr>
                <w:color w:val="000000"/>
                <w:sz w:val="18"/>
                <w:szCs w:val="18"/>
              </w:rPr>
              <w:t>Traceability queries: “which capabilities enable which offerings?”</w:t>
            </w:r>
          </w:p>
        </w:tc>
      </w:tr>
      <w:tr w:rsidR="004D48B4" w14:paraId="5E9A58F8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F5" w14:textId="77777777" w:rsidR="004D48B4" w:rsidRDefault="00000000">
            <w:r>
              <w:rPr>
                <w:b/>
                <w:bCs/>
                <w:color w:val="000000"/>
                <w:sz w:val="18"/>
                <w:szCs w:val="18"/>
              </w:rPr>
              <w:t>Navigation</w:t>
            </w:r>
          </w:p>
        </w:tc>
        <w:tc>
          <w:tcPr>
            <w:tcW w:w="3763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F6" w14:textId="77777777" w:rsidR="004D48B4" w:rsidRDefault="00000000">
            <w:r>
              <w:rPr>
                <w:color w:val="000000"/>
                <w:sz w:val="18"/>
                <w:szCs w:val="18"/>
              </w:rPr>
              <w:t>rotate</w:t>
            </w:r>
            <w:proofErr w:type="gramStart"/>
            <w:r>
              <w:rPr>
                <w:color w:val="000000"/>
                <w:sz w:val="18"/>
                <w:szCs w:val="18"/>
              </w:rPr>
              <w:t>() —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one step, always to the same Locus.</w:t>
            </w:r>
          </w:p>
        </w:tc>
        <w:tc>
          <w:tcPr>
            <w:tcW w:w="3763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F7" w14:textId="77777777" w:rsidR="004D48B4" w:rsidRDefault="00000000">
            <w:r>
              <w:rPr>
                <w:color w:val="000000"/>
                <w:sz w:val="18"/>
                <w:szCs w:val="18"/>
              </w:rPr>
              <w:t>Follow a named relation — may cross layers or BUs.</w:t>
            </w:r>
          </w:p>
        </w:tc>
      </w:tr>
      <w:tr w:rsidR="004D48B4" w14:paraId="5E9A58FC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F9" w14:textId="77777777" w:rsidR="004D48B4" w:rsidRDefault="00000000">
            <w:r>
              <w:rPr>
                <w:b/>
                <w:bCs/>
                <w:color w:val="000000"/>
                <w:sz w:val="18"/>
                <w:szCs w:val="18"/>
              </w:rPr>
              <w:t>CV relevance</w:t>
            </w:r>
          </w:p>
        </w:tc>
        <w:tc>
          <w:tcPr>
            <w:tcW w:w="3763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FA" w14:textId="77777777" w:rsidR="004D48B4" w:rsidRDefault="00000000">
            <w:r>
              <w:rPr>
                <w:color w:val="000000"/>
                <w:sz w:val="18"/>
                <w:szCs w:val="18"/>
              </w:rPr>
              <w:t>Provides the spatial framework within which CVs operate.</w:t>
            </w:r>
          </w:p>
        </w:tc>
        <w:tc>
          <w:tcPr>
            <w:tcW w:w="3763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8FB" w14:textId="77777777" w:rsidR="004D48B4" w:rsidRDefault="00000000">
            <w:r>
              <w:rPr>
                <w:color w:val="000000"/>
                <w:sz w:val="18"/>
                <w:szCs w:val="18"/>
              </w:rPr>
              <w:t>Provides the analytical edges that CVs traverse.</w:t>
            </w:r>
          </w:p>
        </w:tc>
      </w:tr>
    </w:tbl>
    <w:p w14:paraId="5E9A58FD" w14:textId="77777777" w:rsidR="004D48B4" w:rsidRDefault="004D48B4">
      <w:pPr>
        <w:spacing w:after="120"/>
      </w:pPr>
    </w:p>
    <w:p w14:paraId="5E9A58FE" w14:textId="77777777" w:rsidR="004D48B4" w:rsidRDefault="00000000">
      <w:pPr>
        <w:spacing w:after="120"/>
      </w:pPr>
      <w:r>
        <w:rPr>
          <w:i/>
          <w:iCs/>
          <w:color w:val="555555"/>
        </w:rPr>
        <w:t>In practice, an architect working within a composite viewpoint uses both: rotate() to navigate the Locus grid and see all four side-face perspectives at a given position, then follow instance-mapping relations to trace specific dependencies across positions. The rotate-then-trace pattern is the fundamental analytical workflow of the EA⁶ framework.</w:t>
      </w:r>
    </w:p>
    <w:p w14:paraId="5E9A58FF" w14:textId="77777777" w:rsidR="004D48B4" w:rsidRDefault="00000000">
      <w:r>
        <w:br w:type="page"/>
      </w:r>
    </w:p>
    <w:p w14:paraId="5E9A5900" w14:textId="77777777" w:rsidR="004D48B4" w:rsidRDefault="00000000">
      <w:pPr>
        <w:pStyle w:val="Heading1"/>
      </w:pPr>
      <w:r>
        <w:lastRenderedPageBreak/>
        <w:t>9. Summary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1200"/>
        <w:gridCol w:w="4826"/>
      </w:tblGrid>
      <w:tr w:rsidR="004D48B4" w14:paraId="5E9A5904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901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Metric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902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Count</w:t>
            </w:r>
          </w:p>
        </w:tc>
        <w:tc>
          <w:tcPr>
            <w:tcW w:w="4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903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Detail</w:t>
            </w:r>
          </w:p>
        </w:tc>
      </w:tr>
      <w:tr w:rsidR="004D48B4" w14:paraId="5E9A5908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905" w14:textId="77777777" w:rsidR="004D48B4" w:rsidRDefault="00000000">
            <w:r>
              <w:rPr>
                <w:b/>
                <w:bCs/>
                <w:color w:val="000000"/>
                <w:sz w:val="18"/>
                <w:szCs w:val="18"/>
              </w:rPr>
              <w:t>Total cross-face relations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906" w14:textId="77777777" w:rsidR="004D48B4" w:rsidRDefault="00000000">
            <w:r>
              <w:rPr>
                <w:b/>
                <w:bCs/>
                <w:color w:val="000000"/>
                <w:sz w:val="18"/>
                <w:szCs w:val="18"/>
              </w:rPr>
              <w:t>16</w:t>
            </w:r>
          </w:p>
        </w:tc>
        <w:tc>
          <w:tcPr>
            <w:tcW w:w="4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907" w14:textId="77777777" w:rsidR="004D48B4" w:rsidRDefault="00000000">
            <w:r>
              <w:rPr>
                <w:color w:val="000000"/>
                <w:sz w:val="18"/>
                <w:szCs w:val="18"/>
              </w:rPr>
              <w:t>5 existing (V1.0) + 11 new (Module 7)</w:t>
            </w:r>
          </w:p>
        </w:tc>
      </w:tr>
      <w:tr w:rsidR="004D48B4" w14:paraId="5E9A590C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909" w14:textId="77777777" w:rsidR="004D48B4" w:rsidRDefault="00000000">
            <w:r>
              <w:rPr>
                <w:b/>
                <w:bCs/>
                <w:color w:val="000000"/>
                <w:sz w:val="18"/>
                <w:szCs w:val="18"/>
              </w:rPr>
              <w:t>Face pairs covered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90A" w14:textId="77777777" w:rsidR="004D48B4" w:rsidRDefault="00000000">
            <w:r>
              <w:rPr>
                <w:b/>
                <w:bCs/>
                <w:color w:val="000000"/>
                <w:sz w:val="18"/>
                <w:szCs w:val="18"/>
              </w:rPr>
              <w:t>15 of 15</w:t>
            </w:r>
          </w:p>
        </w:tc>
        <w:tc>
          <w:tcPr>
            <w:tcW w:w="4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90B" w14:textId="77777777" w:rsidR="004D48B4" w:rsidRDefault="00000000">
            <w:r>
              <w:rPr>
                <w:color w:val="000000"/>
                <w:sz w:val="18"/>
                <w:szCs w:val="18"/>
              </w:rPr>
              <w:t>All C(6,2) = 15 unordered pairs + 1 F6-internal</w:t>
            </w:r>
          </w:p>
        </w:tc>
      </w:tr>
      <w:tr w:rsidR="004D48B4" w14:paraId="5E9A5910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90D" w14:textId="77777777" w:rsidR="004D48B4" w:rsidRDefault="00000000">
            <w:r>
              <w:rPr>
                <w:b/>
                <w:bCs/>
                <w:color w:val="000000"/>
                <w:sz w:val="18"/>
                <w:szCs w:val="18"/>
              </w:rPr>
              <w:t>New relations introduced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90E" w14:textId="77777777" w:rsidR="004D48B4" w:rsidRDefault="00000000">
            <w:r>
              <w:rPr>
                <w:b/>
                <w:bCs/>
                <w:color w:val="000000"/>
                <w:sz w:val="18"/>
                <w:szCs w:val="18"/>
              </w:rPr>
              <w:t>11</w:t>
            </w:r>
          </w:p>
        </w:tc>
        <w:tc>
          <w:tcPr>
            <w:tcW w:w="4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90F" w14:textId="77777777" w:rsidR="004D48B4" w:rsidRDefault="00000000">
            <w:r>
              <w:rPr>
                <w:color w:val="000000"/>
                <w:sz w:val="18"/>
                <w:szCs w:val="18"/>
              </w:rPr>
              <w:t xml:space="preserve">employs, owns, </w:t>
            </w:r>
            <w:proofErr w:type="spellStart"/>
            <w:r>
              <w:rPr>
                <w:color w:val="000000"/>
                <w:sz w:val="18"/>
                <w:szCs w:val="18"/>
              </w:rPr>
              <w:t>riskExposureOf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, </w:t>
            </w:r>
            <w:proofErr w:type="spellStart"/>
            <w:r>
              <w:rPr>
                <w:color w:val="000000"/>
                <w:sz w:val="18"/>
                <w:szCs w:val="18"/>
              </w:rPr>
              <w:t>valueContribution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, </w:t>
            </w:r>
            <w:proofErr w:type="gramStart"/>
            <w:r>
              <w:rPr>
                <w:color w:val="000000"/>
                <w:sz w:val="18"/>
                <w:szCs w:val="18"/>
              </w:rPr>
              <w:t>threatens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, </w:t>
            </w:r>
            <w:proofErr w:type="spellStart"/>
            <w:r>
              <w:rPr>
                <w:color w:val="000000"/>
                <w:sz w:val="18"/>
                <w:szCs w:val="18"/>
              </w:rPr>
              <w:t>requiredCompetencyFor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, </w:t>
            </w:r>
            <w:proofErr w:type="spellStart"/>
            <w:r>
              <w:rPr>
                <w:color w:val="000000"/>
                <w:sz w:val="18"/>
                <w:szCs w:val="18"/>
              </w:rPr>
              <w:t>valueDependsOn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, </w:t>
            </w:r>
            <w:proofErr w:type="spellStart"/>
            <w:r>
              <w:rPr>
                <w:color w:val="000000"/>
                <w:sz w:val="18"/>
                <w:szCs w:val="18"/>
              </w:rPr>
              <w:t>enabledBy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, </w:t>
            </w:r>
            <w:proofErr w:type="spellStart"/>
            <w:r>
              <w:rPr>
                <w:color w:val="000000"/>
                <w:sz w:val="18"/>
                <w:szCs w:val="18"/>
              </w:rPr>
              <w:t>productRiskOf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, </w:t>
            </w:r>
            <w:proofErr w:type="spellStart"/>
            <w:r>
              <w:rPr>
                <w:color w:val="000000"/>
                <w:sz w:val="18"/>
                <w:szCs w:val="18"/>
              </w:rPr>
              <w:t>productValueOf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, </w:t>
            </w:r>
            <w:proofErr w:type="spellStart"/>
            <w:r>
              <w:rPr>
                <w:color w:val="000000"/>
                <w:sz w:val="18"/>
                <w:szCs w:val="18"/>
              </w:rPr>
              <w:t>deliveredBy</w:t>
            </w:r>
            <w:proofErr w:type="spellEnd"/>
          </w:p>
        </w:tc>
      </w:tr>
      <w:tr w:rsidR="004D48B4" w14:paraId="5E9A5914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911" w14:textId="77777777" w:rsidR="004D48B4" w:rsidRDefault="00000000">
            <w:r>
              <w:rPr>
                <w:b/>
                <w:bCs/>
                <w:color w:val="000000"/>
                <w:sz w:val="18"/>
                <w:szCs w:val="18"/>
              </w:rPr>
              <w:t>CVs with full relation coverage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912" w14:textId="77777777" w:rsidR="004D48B4" w:rsidRDefault="00000000">
            <w:r>
              <w:rPr>
                <w:b/>
                <w:bCs/>
                <w:color w:val="000000"/>
                <w:sz w:val="18"/>
                <w:szCs w:val="18"/>
              </w:rPr>
              <w:t>20 of 20</w:t>
            </w:r>
          </w:p>
        </w:tc>
        <w:tc>
          <w:tcPr>
            <w:tcW w:w="4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913" w14:textId="77777777" w:rsidR="004D48B4" w:rsidRDefault="00000000">
            <w:r>
              <w:rPr>
                <w:color w:val="000000"/>
                <w:sz w:val="18"/>
                <w:szCs w:val="18"/>
              </w:rPr>
              <w:t xml:space="preserve">Every CV </w:t>
            </w:r>
            <w:proofErr w:type="gramStart"/>
            <w:r>
              <w:rPr>
                <w:color w:val="000000"/>
                <w:sz w:val="18"/>
                <w:szCs w:val="18"/>
              </w:rPr>
              <w:t>has exactly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3 available relations</w:t>
            </w:r>
          </w:p>
        </w:tc>
      </w:tr>
      <w:tr w:rsidR="004D48B4" w14:paraId="5E9A5918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915" w14:textId="77777777" w:rsidR="004D48B4" w:rsidRDefault="00000000">
            <w:r>
              <w:rPr>
                <w:b/>
                <w:bCs/>
                <w:color w:val="000000"/>
                <w:sz w:val="18"/>
                <w:szCs w:val="18"/>
              </w:rPr>
              <w:t>New invariants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916" w14:textId="77777777" w:rsidR="004D48B4" w:rsidRDefault="00000000">
            <w:r>
              <w:rPr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4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917" w14:textId="77777777" w:rsidR="004D48B4" w:rsidRDefault="00000000">
            <w:r>
              <w:rPr>
                <w:color w:val="000000"/>
                <w:sz w:val="18"/>
                <w:szCs w:val="18"/>
              </w:rPr>
              <w:t>INV-79 to INV-86 (2 ERROR, 6 WARNING)</w:t>
            </w:r>
          </w:p>
        </w:tc>
      </w:tr>
      <w:tr w:rsidR="004D48B4" w14:paraId="5E9A591C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919" w14:textId="77777777" w:rsidR="004D48B4" w:rsidRDefault="00000000">
            <w:r>
              <w:rPr>
                <w:b/>
                <w:bCs/>
                <w:color w:val="000000"/>
                <w:sz w:val="18"/>
                <w:szCs w:val="18"/>
              </w:rPr>
              <w:t>Relations per CV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91A" w14:textId="77777777" w:rsidR="004D48B4" w:rsidRDefault="00000000">
            <w:r>
              <w:rPr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4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91B" w14:textId="77777777" w:rsidR="004D48B4" w:rsidRDefault="00000000">
            <w:r>
              <w:rPr>
                <w:color w:val="000000"/>
                <w:sz w:val="18"/>
                <w:szCs w:val="18"/>
              </w:rPr>
              <w:t>One per face pair in the CV’s three-face selection</w:t>
            </w:r>
          </w:p>
        </w:tc>
      </w:tr>
    </w:tbl>
    <w:p w14:paraId="5E9A591D" w14:textId="77777777" w:rsidR="004D48B4" w:rsidRDefault="004D48B4">
      <w:pPr>
        <w:spacing w:after="200"/>
      </w:pPr>
    </w:p>
    <w:p w14:paraId="5E9A591E" w14:textId="77777777" w:rsidR="004D48B4" w:rsidRDefault="00000000">
      <w:pPr>
        <w:pStyle w:val="Heading1"/>
      </w:pPr>
      <w:r>
        <w:t>10. Next Extensions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00"/>
        <w:gridCol w:w="7826"/>
      </w:tblGrid>
      <w:tr w:rsidR="004D48B4" w14:paraId="5E9A5921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91F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Module</w:t>
            </w:r>
          </w:p>
        </w:tc>
        <w:tc>
          <w:tcPr>
            <w:tcW w:w="7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920" w14:textId="77777777" w:rsidR="004D48B4" w:rsidRDefault="00000000">
            <w:r>
              <w:rPr>
                <w:b/>
                <w:bCs/>
                <w:color w:val="FFFFFF"/>
                <w:sz w:val="18"/>
                <w:szCs w:val="18"/>
              </w:rPr>
              <w:t>Scope</w:t>
            </w:r>
          </w:p>
        </w:tc>
      </w:tr>
      <w:tr w:rsidR="004D48B4" w14:paraId="5E9A5924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922" w14:textId="77777777" w:rsidR="004D48B4" w:rsidRDefault="00000000">
            <w:r>
              <w:rPr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7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923" w14:textId="77777777" w:rsidR="004D48B4" w:rsidRDefault="00000000">
            <w:proofErr w:type="spellStart"/>
            <w:r>
              <w:rPr>
                <w:color w:val="000000"/>
                <w:sz w:val="18"/>
                <w:szCs w:val="18"/>
              </w:rPr>
              <w:t>CompositeViewpoint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as first-class metamodel element</w:t>
            </w:r>
          </w:p>
        </w:tc>
      </w:tr>
      <w:tr w:rsidR="004D48B4" w14:paraId="5E9A5927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925" w14:textId="77777777" w:rsidR="004D48B4" w:rsidRDefault="00000000">
            <w:r>
              <w:rPr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7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926" w14:textId="77777777" w:rsidR="004D48B4" w:rsidRDefault="00000000">
            <w:r>
              <w:rPr>
                <w:color w:val="000000"/>
                <w:sz w:val="18"/>
                <w:szCs w:val="18"/>
              </w:rPr>
              <w:t>Dimensional axis integration into the class hierarchy</w:t>
            </w:r>
          </w:p>
        </w:tc>
      </w:tr>
      <w:tr w:rsidR="004D48B4" w14:paraId="5E9A592A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928" w14:textId="77777777" w:rsidR="004D48B4" w:rsidRDefault="00000000">
            <w:r>
              <w:rPr>
                <w:b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7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E9A5929" w14:textId="77777777" w:rsidR="004D48B4" w:rsidRDefault="00000000">
            <w:proofErr w:type="spellStart"/>
            <w:r>
              <w:rPr>
                <w:color w:val="000000"/>
                <w:sz w:val="18"/>
                <w:szCs w:val="18"/>
              </w:rPr>
              <w:t>Serialisation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format (OWL/RDF, JSON Schema, ArchiMate XML)</w:t>
            </w:r>
          </w:p>
        </w:tc>
      </w:tr>
    </w:tbl>
    <w:p w14:paraId="5E9A592B" w14:textId="77777777" w:rsidR="000102E3" w:rsidRDefault="000102E3"/>
    <w:sectPr w:rsidR="000102E3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240068" w14:textId="77777777" w:rsidR="000102E3" w:rsidRDefault="000102E3">
      <w:r>
        <w:separator/>
      </w:r>
    </w:p>
  </w:endnote>
  <w:endnote w:type="continuationSeparator" w:id="0">
    <w:p w14:paraId="68BB06F9" w14:textId="77777777" w:rsidR="000102E3" w:rsidRDefault="00010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15468332"/>
      <w:docPartObj>
        <w:docPartGallery w:val="Page Numbers (Bottom of Page)"/>
        <w:docPartUnique/>
      </w:docPartObj>
    </w:sdtPr>
    <w:sdtContent>
      <w:p w14:paraId="6B6E7610" w14:textId="5166EF65" w:rsidR="00B831FC" w:rsidRDefault="00B831FC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5E9A592C" w14:textId="3A442476" w:rsidR="004D48B4" w:rsidRPr="00B831FC" w:rsidRDefault="004D48B4" w:rsidP="00B831F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706CCC" w14:textId="77777777" w:rsidR="000102E3" w:rsidRDefault="000102E3">
      <w:r>
        <w:separator/>
      </w:r>
    </w:p>
  </w:footnote>
  <w:footnote w:type="continuationSeparator" w:id="0">
    <w:p w14:paraId="3CA53B38" w14:textId="77777777" w:rsidR="000102E3" w:rsidRDefault="000102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9A592B" w14:textId="77777777" w:rsidR="004D48B4" w:rsidRDefault="00000000" w:rsidP="00B831FC">
    <w:pPr>
      <w:jc w:val="center"/>
    </w:pPr>
    <w:r>
      <w:rPr>
        <w:i/>
        <w:iCs/>
        <w:color w:val="999999"/>
        <w:sz w:val="16"/>
        <w:szCs w:val="16"/>
      </w:rPr>
      <w:t>EA⁶ Cube Metamodel — Module 7: Face-to-Face Mapping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093DAD"/>
    <w:multiLevelType w:val="hybridMultilevel"/>
    <w:tmpl w:val="12E8D1A8"/>
    <w:lvl w:ilvl="0" w:tplc="D56633CA">
      <w:start w:val="1"/>
      <w:numFmt w:val="bullet"/>
      <w:lvlText w:val="●"/>
      <w:lvlJc w:val="left"/>
      <w:pPr>
        <w:ind w:left="720" w:hanging="360"/>
      </w:pPr>
    </w:lvl>
    <w:lvl w:ilvl="1" w:tplc="46D01650">
      <w:start w:val="1"/>
      <w:numFmt w:val="bullet"/>
      <w:lvlText w:val="○"/>
      <w:lvlJc w:val="left"/>
      <w:pPr>
        <w:ind w:left="1440" w:hanging="360"/>
      </w:pPr>
    </w:lvl>
    <w:lvl w:ilvl="2" w:tplc="41EE9EEE">
      <w:start w:val="1"/>
      <w:numFmt w:val="bullet"/>
      <w:lvlText w:val="■"/>
      <w:lvlJc w:val="left"/>
      <w:pPr>
        <w:ind w:left="2160" w:hanging="360"/>
      </w:pPr>
    </w:lvl>
    <w:lvl w:ilvl="3" w:tplc="B022BC06">
      <w:start w:val="1"/>
      <w:numFmt w:val="bullet"/>
      <w:lvlText w:val="●"/>
      <w:lvlJc w:val="left"/>
      <w:pPr>
        <w:ind w:left="2880" w:hanging="360"/>
      </w:pPr>
    </w:lvl>
    <w:lvl w:ilvl="4" w:tplc="E7E0347E">
      <w:start w:val="1"/>
      <w:numFmt w:val="bullet"/>
      <w:lvlText w:val="○"/>
      <w:lvlJc w:val="left"/>
      <w:pPr>
        <w:ind w:left="3600" w:hanging="360"/>
      </w:pPr>
    </w:lvl>
    <w:lvl w:ilvl="5" w:tplc="3412164E">
      <w:start w:val="1"/>
      <w:numFmt w:val="bullet"/>
      <w:lvlText w:val="■"/>
      <w:lvlJc w:val="left"/>
      <w:pPr>
        <w:ind w:left="4320" w:hanging="360"/>
      </w:pPr>
    </w:lvl>
    <w:lvl w:ilvl="6" w:tplc="00EE1544">
      <w:start w:val="1"/>
      <w:numFmt w:val="bullet"/>
      <w:lvlText w:val="●"/>
      <w:lvlJc w:val="left"/>
      <w:pPr>
        <w:ind w:left="5040" w:hanging="360"/>
      </w:pPr>
    </w:lvl>
    <w:lvl w:ilvl="7" w:tplc="52645BFC">
      <w:start w:val="1"/>
      <w:numFmt w:val="bullet"/>
      <w:lvlText w:val="●"/>
      <w:lvlJc w:val="left"/>
      <w:pPr>
        <w:ind w:left="5760" w:hanging="360"/>
      </w:pPr>
    </w:lvl>
    <w:lvl w:ilvl="8" w:tplc="29B46D54">
      <w:start w:val="1"/>
      <w:numFmt w:val="bullet"/>
      <w:lvlText w:val="●"/>
      <w:lvlJc w:val="left"/>
      <w:pPr>
        <w:ind w:left="6480" w:hanging="360"/>
      </w:pPr>
    </w:lvl>
  </w:abstractNum>
  <w:num w:numId="1" w16cid:durableId="13811340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48B4"/>
    <w:rsid w:val="000102E3"/>
    <w:rsid w:val="004D48B4"/>
    <w:rsid w:val="00B831FC"/>
    <w:rsid w:val="00E05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9A570B"/>
  <w15:docId w15:val="{BB9F3C12-1AAE-46ED-AF17-234F93ADC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360" w:after="120"/>
      <w:outlineLvl w:val="0"/>
    </w:pPr>
    <w:rPr>
      <w:b/>
      <w:bCs/>
      <w:color w:val="1F4E79"/>
      <w:sz w:val="32"/>
      <w:szCs w:val="32"/>
    </w:rPr>
  </w:style>
  <w:style w:type="paragraph" w:styleId="Heading2">
    <w:name w:val="heading 2"/>
    <w:uiPriority w:val="9"/>
    <w:unhideWhenUsed/>
    <w:qFormat/>
    <w:pPr>
      <w:spacing w:before="240" w:after="120"/>
      <w:outlineLvl w:val="1"/>
    </w:pPr>
    <w:rPr>
      <w:b/>
      <w:bCs/>
      <w:color w:val="1F4E79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831FC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31FC"/>
  </w:style>
  <w:style w:type="paragraph" w:styleId="Footer">
    <w:name w:val="footer"/>
    <w:basedOn w:val="Normal"/>
    <w:link w:val="FooterChar"/>
    <w:uiPriority w:val="99"/>
    <w:unhideWhenUsed/>
    <w:rsid w:val="00B831FC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31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5041215B346C64AA2240C986F90F3B5" ma:contentTypeVersion="15" ma:contentTypeDescription="Opret et nyt dokument." ma:contentTypeScope="" ma:versionID="4ad3de1533941f3e0caaf38fd3b4267e">
  <xsd:schema xmlns:xsd="http://www.w3.org/2001/XMLSchema" xmlns:xs="http://www.w3.org/2001/XMLSchema" xmlns:p="http://schemas.microsoft.com/office/2006/metadata/properties" xmlns:ns2="8fe8100d-c7fd-41fb-989d-d1e1c6499db6" xmlns:ns3="5a925433-0e54-4cd4-b811-0fa5ee663958" targetNamespace="http://schemas.microsoft.com/office/2006/metadata/properties" ma:root="true" ma:fieldsID="aaa94e391c62934ae06fb393d2044e0b" ns2:_="" ns3:_="">
    <xsd:import namespace="8fe8100d-c7fd-41fb-989d-d1e1c6499db6"/>
    <xsd:import namespace="5a925433-0e54-4cd4-b811-0fa5ee6639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e8100d-c7fd-41fb-989d-d1e1c6499d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Billedmærker" ma:readOnly="false" ma:fieldId="{5cf76f15-5ced-4ddc-b409-7134ff3c332f}" ma:taxonomyMulti="true" ma:sspId="18913183-8e67-48ac-b36f-8be2366d695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925433-0e54-4cd4-b811-0fa5ee66395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fd18cc9-8485-4923-8051-0fdd725fb59b}" ma:internalName="TaxCatchAll" ma:showField="CatchAllData" ma:web="5a925433-0e54-4cd4-b811-0fa5ee66395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a925433-0e54-4cd4-b811-0fa5ee663958" xsi:nil="true"/>
    <lcf76f155ced4ddcb4097134ff3c332f xmlns="8fe8100d-c7fd-41fb-989d-d1e1c6499db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628EE52-BB8B-454F-84A4-327E6A535B6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5539660-7695-4BD3-98A7-650C831A23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e8100d-c7fd-41fb-989d-d1e1c6499db6"/>
    <ds:schemaRef ds:uri="5a925433-0e54-4cd4-b811-0fa5ee6639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B4233E1-2A3A-495D-9E17-B8691360C914}">
  <ds:schemaRefs>
    <ds:schemaRef ds:uri="http://schemas.microsoft.com/office/2006/metadata/properties"/>
    <ds:schemaRef ds:uri="http://schemas.microsoft.com/office/infopath/2007/PartnerControls"/>
    <ds:schemaRef ds:uri="5a925433-0e54-4cd4-b811-0fa5ee663958"/>
    <ds:schemaRef ds:uri="8fe8100d-c7fd-41fb-989d-d1e1c6499db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1968</Words>
  <Characters>11219</Characters>
  <Application>Microsoft Office Word</Application>
  <DocSecurity>0</DocSecurity>
  <Lines>93</Lines>
  <Paragraphs>26</Paragraphs>
  <ScaleCrop>false</ScaleCrop>
  <Company/>
  <LinksUpToDate>false</LinksUpToDate>
  <CharactersWithSpaces>13161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John Gøtze</cp:lastModifiedBy>
  <cp:revision>2</cp:revision>
  <dcterms:created xsi:type="dcterms:W3CDTF">2026-04-05T20:11:00Z</dcterms:created>
  <dcterms:modified xsi:type="dcterms:W3CDTF">2026-04-05T20:14:00Z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0x010100F5041215B346C64AA2240C986F90F3B5</vt:lpwstr>
  </property>
  <property fmtid="{D5CDD505-2E9C-101B-9397-08002B2CF9AE}" pid="3" name="MediaServiceImageTags">
    <vt:lpwstr/>
  </property>
</Properties>
</file>